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C5C9" w14:textId="37354405" w:rsidR="00CC5DE8"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inzel" w:hAnsi="Cinzel"/>
          <w:b/>
          <w:bCs/>
          <w:color w:val="0432FF"/>
          <w:sz w:val="28"/>
          <w:szCs w:val="28"/>
        </w:rPr>
      </w:pPr>
      <w:r>
        <w:rPr>
          <w:noProof/>
          <w:lang w:val="en-US"/>
        </w:rPr>
        <w:drawing>
          <wp:anchor distT="0" distB="0" distL="114300" distR="114300" simplePos="0" relativeHeight="251658240" behindDoc="1" locked="0" layoutInCell="1" allowOverlap="1" wp14:anchorId="117F49B0" wp14:editId="0967569C">
            <wp:simplePos x="0" y="0"/>
            <wp:positionH relativeFrom="column">
              <wp:posOffset>-83820</wp:posOffset>
            </wp:positionH>
            <wp:positionV relativeFrom="page">
              <wp:posOffset>421640</wp:posOffset>
            </wp:positionV>
            <wp:extent cx="1078230" cy="1078230"/>
            <wp:effectExtent l="0" t="0" r="1270" b="1270"/>
            <wp:wrapTight wrapText="bothSides">
              <wp:wrapPolygon edited="0">
                <wp:start x="8396" y="0"/>
                <wp:lineTo x="6615" y="254"/>
                <wp:lineTo x="1781" y="3307"/>
                <wp:lineTo x="254" y="6869"/>
                <wp:lineTo x="0" y="8141"/>
                <wp:lineTo x="0" y="13230"/>
                <wp:lineTo x="1018" y="16283"/>
                <wp:lineTo x="1018" y="16792"/>
                <wp:lineTo x="5343" y="20353"/>
                <wp:lineTo x="8650" y="21371"/>
                <wp:lineTo x="9922" y="21371"/>
                <wp:lineTo x="11449" y="21371"/>
                <wp:lineTo x="12466" y="21371"/>
                <wp:lineTo x="15774" y="20608"/>
                <wp:lineTo x="16283" y="20353"/>
                <wp:lineTo x="20353" y="16283"/>
                <wp:lineTo x="21371" y="12721"/>
                <wp:lineTo x="21371" y="7887"/>
                <wp:lineTo x="19590" y="3307"/>
                <wp:lineTo x="14502" y="254"/>
                <wp:lineTo x="12721" y="0"/>
                <wp:lineTo x="8396" y="0"/>
              </wp:wrapPolygon>
            </wp:wrapTight>
            <wp:docPr id="3" name="Picture 3"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T new logo final.png"/>
                    <pic:cNvPicPr/>
                  </pic:nvPicPr>
                  <pic:blipFill>
                    <a:blip r:embed="rId7"/>
                    <a:stretch>
                      <a:fillRect/>
                    </a:stretch>
                  </pic:blipFill>
                  <pic:spPr>
                    <a:xfrm>
                      <a:off x="0" y="0"/>
                      <a:ext cx="1078230" cy="1078230"/>
                    </a:xfrm>
                    <a:prstGeom prst="rect">
                      <a:avLst/>
                    </a:prstGeom>
                  </pic:spPr>
                </pic:pic>
              </a:graphicData>
            </a:graphic>
            <wp14:sizeRelH relativeFrom="page">
              <wp14:pctWidth>0</wp14:pctWidth>
            </wp14:sizeRelH>
            <wp14:sizeRelV relativeFrom="page">
              <wp14:pctHeight>0</wp14:pctHeight>
            </wp14:sizeRelV>
          </wp:anchor>
        </w:drawing>
      </w:r>
      <w:r w:rsidRPr="002339AC">
        <w:rPr>
          <w:rFonts w:ascii="Cinzel" w:hAnsi="Cinzel"/>
          <w:b/>
          <w:bCs/>
          <w:color w:val="0432FF"/>
          <w:sz w:val="36"/>
          <w:szCs w:val="36"/>
        </w:rPr>
        <w:t>ELIE HARBOUR TRUST LTD</w:t>
      </w:r>
    </w:p>
    <w:p w14:paraId="6963B0A3" w14:textId="77777777" w:rsidR="00CC5DE8" w:rsidRPr="004D027B"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inzel" w:hAnsi="Cinzel"/>
          <w:b/>
          <w:bCs/>
          <w:color w:val="0432FF"/>
          <w:sz w:val="28"/>
          <w:szCs w:val="28"/>
        </w:rPr>
      </w:pPr>
    </w:p>
    <w:p w14:paraId="795C9971" w14:textId="27E61BAB" w:rsidR="00CC5DE8" w:rsidRPr="002339AC"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hAnsiTheme="majorHAnsi"/>
          <w:b/>
          <w:bCs/>
          <w:color w:val="auto"/>
          <w:sz w:val="28"/>
          <w:szCs w:val="28"/>
        </w:rPr>
      </w:pPr>
      <w:r w:rsidRPr="002339AC">
        <w:rPr>
          <w:rFonts w:hAnsiTheme="majorHAnsi"/>
          <w:b/>
          <w:bCs/>
          <w:color w:val="auto"/>
          <w:sz w:val="28"/>
          <w:szCs w:val="28"/>
        </w:rPr>
        <w:t>APPLI</w:t>
      </w:r>
      <w:r w:rsidR="00707F8F">
        <w:rPr>
          <w:rFonts w:hAnsiTheme="majorHAnsi"/>
          <w:b/>
          <w:bCs/>
          <w:color w:val="auto"/>
          <w:sz w:val="28"/>
          <w:szCs w:val="28"/>
        </w:rPr>
        <w:t>CATION FOR SEASONAL MOORING 202</w:t>
      </w:r>
      <w:r w:rsidR="00895FF0">
        <w:rPr>
          <w:rFonts w:hAnsiTheme="majorHAnsi"/>
          <w:b/>
          <w:bCs/>
          <w:color w:val="auto"/>
          <w:sz w:val="28"/>
          <w:szCs w:val="28"/>
        </w:rPr>
        <w:t>6</w:t>
      </w:r>
      <w:r w:rsidRPr="002339AC">
        <w:rPr>
          <w:rFonts w:hAnsiTheme="majorHAnsi"/>
          <w:b/>
          <w:bCs/>
          <w:color w:val="auto"/>
          <w:sz w:val="28"/>
          <w:szCs w:val="28"/>
        </w:rPr>
        <w:t xml:space="preserve"> - PART A</w:t>
      </w:r>
    </w:p>
    <w:p w14:paraId="707773B1" w14:textId="77777777" w:rsidR="00CC5DE8" w:rsidRPr="002339AC"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color w:val="auto"/>
        </w:rPr>
      </w:pPr>
    </w:p>
    <w:p w14:paraId="209D2B9B" w14:textId="77777777" w:rsidR="00CC5DE8" w:rsidRDefault="00CC5DE8"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right="-285"/>
        <w:jc w:val="center"/>
        <w:rPr>
          <w:i/>
          <w:iCs/>
          <w:sz w:val="20"/>
          <w:szCs w:val="20"/>
        </w:rPr>
      </w:pPr>
    </w:p>
    <w:p w14:paraId="1F0AB6E4" w14:textId="77777777" w:rsidR="00CC5DE8" w:rsidRPr="008274E7" w:rsidRDefault="00CC5DE8"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right="-285"/>
        <w:jc w:val="both"/>
      </w:pPr>
    </w:p>
    <w:p w14:paraId="1C12CE39" w14:textId="425E6A54" w:rsidR="00CC5DE8" w:rsidRPr="00B21997" w:rsidRDefault="001A184A" w:rsidP="007F14B4">
      <w:pPr>
        <w:pStyle w:val="Body"/>
        <w:ind w:left="-284"/>
        <w:rPr>
          <w:i/>
        </w:rPr>
      </w:pPr>
      <w:r w:rsidRPr="008274E7">
        <w:t>All tenders owned by boat owners must be clearly identified by name and registered with Elie Harbour Trust. They will each be issued with an identifying sticker which should be placed in a prominent position on the tender. Please read the notes contained in Part B of this application before completing this form. Once completed, Part B should be retained and Part A should be sent</w:t>
      </w:r>
      <w:r>
        <w:t xml:space="preserve"> by email,</w:t>
      </w:r>
      <w:r w:rsidRPr="008274E7">
        <w:t xml:space="preserve"> </w:t>
      </w:r>
      <w:r w:rsidRPr="00B21997">
        <w:rPr>
          <w:b/>
          <w:bCs/>
        </w:rPr>
        <w:t>by</w:t>
      </w:r>
      <w:r w:rsidRPr="00B21997">
        <w:t xml:space="preserve"> </w:t>
      </w:r>
      <w:r w:rsidR="00CA70C8">
        <w:rPr>
          <w:b/>
          <w:bCs/>
        </w:rPr>
        <w:t>1</w:t>
      </w:r>
      <w:r w:rsidRPr="00B21997">
        <w:rPr>
          <w:b/>
          <w:bCs/>
        </w:rPr>
        <w:t xml:space="preserve"> April 202</w:t>
      </w:r>
      <w:r w:rsidR="00895FF0">
        <w:rPr>
          <w:b/>
          <w:bCs/>
        </w:rPr>
        <w:t>6</w:t>
      </w:r>
      <w:r w:rsidRPr="00B21997">
        <w:t xml:space="preserve">, to: </w:t>
      </w:r>
      <w:hyperlink r:id="rId8" w:history="1">
        <w:r w:rsidRPr="00B21997">
          <w:rPr>
            <w:rStyle w:val="Hyperlink"/>
          </w:rPr>
          <w:t>secretaryelieharbourtrust@gmail.com</w:t>
        </w:r>
      </w:hyperlink>
      <w:r w:rsidRPr="00B21997">
        <w:rPr>
          <w:rStyle w:val="Hyperlink"/>
          <w:u w:val="none"/>
        </w:rPr>
        <w:t xml:space="preserve"> (</w:t>
      </w:r>
      <w:r>
        <w:rPr>
          <w:rStyle w:val="Hyperlink"/>
          <w:u w:val="none"/>
        </w:rPr>
        <w:t xml:space="preserve">by post to: </w:t>
      </w:r>
      <w:r w:rsidR="00895FF0">
        <w:rPr>
          <w:rStyle w:val="Hyperlink"/>
          <w:u w:val="none"/>
        </w:rPr>
        <w:t xml:space="preserve">The Steadings, </w:t>
      </w:r>
      <w:proofErr w:type="spellStart"/>
      <w:r w:rsidR="00895FF0">
        <w:rPr>
          <w:rStyle w:val="Hyperlink"/>
          <w:u w:val="none"/>
        </w:rPr>
        <w:t>Wadeslea</w:t>
      </w:r>
      <w:proofErr w:type="spellEnd"/>
      <w:r w:rsidR="00895FF0">
        <w:rPr>
          <w:rStyle w:val="Hyperlink"/>
          <w:u w:val="none"/>
        </w:rPr>
        <w:t>, Elie</w:t>
      </w:r>
      <w:r w:rsidR="00D468C4">
        <w:rPr>
          <w:rStyle w:val="Hyperlink"/>
          <w:u w:val="none"/>
        </w:rPr>
        <w:t>, (KY9 1EA</w:t>
      </w:r>
      <w:r>
        <w:rPr>
          <w:rStyle w:val="Hyperlink"/>
          <w:u w:val="none"/>
        </w:rPr>
        <w:t>).</w:t>
      </w:r>
    </w:p>
    <w:p w14:paraId="66B2D22F" w14:textId="77777777" w:rsidR="00CC5DE8" w:rsidRPr="008274E7"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37A5DA35" w14:textId="0FECDF47" w:rsidR="00CA70C8" w:rsidRDefault="001A184A" w:rsidP="00CA70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right="-285"/>
        <w:jc w:val="both"/>
      </w:pPr>
      <w:r w:rsidRPr="008274E7">
        <w:t>Your application must be accompanied by the appropriate fee as well as a copy of your current insurance certificate. Please</w:t>
      </w:r>
      <w:r w:rsidR="00707F8F">
        <w:t xml:space="preserve"> pay by BACS</w:t>
      </w:r>
      <w:r w:rsidR="00B332F8">
        <w:t xml:space="preserve"> </w:t>
      </w:r>
      <w:r w:rsidRPr="008274E7">
        <w:t xml:space="preserve">to Elie Harbour Trust Ltd. Sort Code </w:t>
      </w:r>
      <w:r w:rsidR="00B86B71">
        <w:t xml:space="preserve">18-00-02 </w:t>
      </w:r>
      <w:r w:rsidRPr="008274E7">
        <w:t xml:space="preserve">Account Number </w:t>
      </w:r>
      <w:r w:rsidR="00B86B71">
        <w:t>05780020</w:t>
      </w:r>
      <w:r w:rsidRPr="008274E7">
        <w:t xml:space="preserve">, adding the reference of your surname and your boat name. </w:t>
      </w:r>
    </w:p>
    <w:p w14:paraId="593DAD62" w14:textId="32818E7E" w:rsidR="00CA70C8" w:rsidRPr="00CA70C8" w:rsidRDefault="00CA70C8" w:rsidP="00CA70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right="-285"/>
        <w:jc w:val="both"/>
        <w:rPr>
          <w:rFonts w:asciiTheme="minorHAnsi" w:hAnsiTheme="minorHAnsi"/>
          <w:b/>
        </w:rPr>
      </w:pPr>
      <w:r w:rsidRPr="00CA70C8">
        <w:rPr>
          <w:rFonts w:asciiTheme="minorHAnsi" w:hAnsiTheme="minorHAnsi"/>
          <w:b/>
        </w:rPr>
        <w:t xml:space="preserve">PLEASE NOTE: </w:t>
      </w:r>
      <w:r w:rsidR="00D86E00">
        <w:rPr>
          <w:rFonts w:asciiTheme="minorHAnsi" w:hAnsiTheme="minorHAnsi"/>
          <w:b/>
        </w:rPr>
        <w:t xml:space="preserve">- </w:t>
      </w:r>
      <w:r w:rsidRPr="00CA70C8">
        <w:rPr>
          <w:rFonts w:asciiTheme="minorHAnsi" w:eastAsia="Times New Roman" w:hAnsiTheme="minorHAnsi"/>
          <w:b/>
          <w:bdr w:val="none" w:sz="0" w:space="0" w:color="auto"/>
          <w:shd w:val="clear" w:color="auto" w:fill="FFFFFF"/>
        </w:rPr>
        <w:t>All boat owners fishing with creels</w:t>
      </w:r>
      <w:r w:rsidR="00D86E00">
        <w:rPr>
          <w:rFonts w:asciiTheme="minorHAnsi" w:eastAsia="Times New Roman" w:hAnsiTheme="minorHAnsi"/>
          <w:b/>
          <w:bdr w:val="none" w:sz="0" w:space="0" w:color="auto"/>
          <w:shd w:val="clear" w:color="auto" w:fill="FFFFFF"/>
        </w:rPr>
        <w:t xml:space="preserve"> </w:t>
      </w:r>
      <w:r w:rsidRPr="00CA70C8">
        <w:rPr>
          <w:rFonts w:asciiTheme="minorHAnsi" w:eastAsia="Times New Roman" w:hAnsiTheme="minorHAnsi"/>
          <w:b/>
          <w:bdr w:val="none" w:sz="0" w:space="0" w:color="auto"/>
          <w:shd w:val="clear" w:color="auto" w:fill="FFFFFF"/>
        </w:rPr>
        <w:t>please use appropriate well marked buoys with the correct length of rope that does not float on the surface.</w:t>
      </w:r>
      <w:r w:rsidR="003C3C76">
        <w:rPr>
          <w:rFonts w:asciiTheme="minorHAnsi" w:eastAsia="Times New Roman" w:hAnsiTheme="minorHAnsi"/>
          <w:b/>
          <w:bdr w:val="none" w:sz="0" w:space="0" w:color="auto"/>
          <w:shd w:val="clear" w:color="auto" w:fill="FFFFFF"/>
        </w:rPr>
        <w:t xml:space="preserve"> </w:t>
      </w:r>
      <w:r w:rsidR="00D86E00">
        <w:rPr>
          <w:rFonts w:asciiTheme="minorHAnsi" w:eastAsia="Times New Roman" w:hAnsiTheme="minorHAnsi"/>
          <w:b/>
          <w:bdr w:val="none" w:sz="0" w:space="0" w:color="auto"/>
          <w:shd w:val="clear" w:color="auto" w:fill="FFFFFF"/>
        </w:rPr>
        <w:t xml:space="preserve"> </w:t>
      </w:r>
      <w:r w:rsidR="003C3C76">
        <w:rPr>
          <w:rFonts w:asciiTheme="minorHAnsi" w:eastAsia="Times New Roman" w:hAnsiTheme="minorHAnsi"/>
          <w:b/>
          <w:bdr w:val="none" w:sz="0" w:space="0" w:color="auto"/>
          <w:shd w:val="clear" w:color="auto" w:fill="FFFFFF"/>
        </w:rPr>
        <w:t xml:space="preserve">The Pontoon must only be used for </w:t>
      </w:r>
      <w:proofErr w:type="gramStart"/>
      <w:r w:rsidR="003C3C76">
        <w:rPr>
          <w:rFonts w:asciiTheme="minorHAnsi" w:eastAsia="Times New Roman" w:hAnsiTheme="minorHAnsi"/>
          <w:b/>
          <w:bdr w:val="none" w:sz="0" w:space="0" w:color="auto"/>
          <w:shd w:val="clear" w:color="auto" w:fill="FFFFFF"/>
        </w:rPr>
        <w:t>drop</w:t>
      </w:r>
      <w:proofErr w:type="gramEnd"/>
      <w:r w:rsidR="003C3C76">
        <w:rPr>
          <w:rFonts w:asciiTheme="minorHAnsi" w:eastAsia="Times New Roman" w:hAnsiTheme="minorHAnsi"/>
          <w:b/>
          <w:bdr w:val="none" w:sz="0" w:space="0" w:color="auto"/>
          <w:shd w:val="clear" w:color="auto" w:fill="FFFFFF"/>
        </w:rPr>
        <w:t xml:space="preserve"> off and pick up</w:t>
      </w:r>
      <w:r w:rsidR="00D86E00">
        <w:rPr>
          <w:rFonts w:asciiTheme="minorHAnsi" w:eastAsia="Times New Roman" w:hAnsiTheme="minorHAnsi"/>
          <w:b/>
          <w:bdr w:val="none" w:sz="0" w:space="0" w:color="auto"/>
          <w:shd w:val="clear" w:color="auto" w:fill="FFFFFF"/>
        </w:rPr>
        <w:t>. AT ALL TIMES PLEASE RESPECT ALL HABROUR USERS</w:t>
      </w:r>
    </w:p>
    <w:p w14:paraId="5848D122" w14:textId="77777777" w:rsidR="00CA70C8" w:rsidRDefault="00CA70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44907F45" w14:textId="56FDF547" w:rsidR="00CC5DE8" w:rsidRPr="008274E7"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Applicant</w:t>
      </w:r>
      <w:r>
        <w:t xml:space="preserve"> name: </w:t>
      </w:r>
    </w:p>
    <w:p w14:paraId="766F62D0" w14:textId="77777777" w:rsidR="00CC5DE8" w:rsidRPr="008274E7"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31DCCFA2" w14:textId="1121C136" w:rsidR="00CC5DE8"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 xml:space="preserve">Permanent </w:t>
      </w:r>
      <w:r>
        <w:t>a</w:t>
      </w:r>
      <w:r w:rsidRPr="008274E7">
        <w:t>ddress</w:t>
      </w:r>
      <w:r>
        <w:t>:</w:t>
      </w:r>
    </w:p>
    <w:p w14:paraId="17983356" w14:textId="77777777" w:rsidR="00CC5DE8"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75643E3E" w14:textId="070CCD04" w:rsidR="00CC5DE8" w:rsidRPr="008274E7"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Post</w:t>
      </w:r>
      <w:r>
        <w:t>c</w:t>
      </w:r>
      <w:r w:rsidRPr="008274E7">
        <w:t>ode</w:t>
      </w:r>
      <w:r>
        <w:t xml:space="preserve">: </w:t>
      </w:r>
      <w:r>
        <w:tab/>
      </w:r>
      <w:r>
        <w:tab/>
      </w:r>
      <w:r>
        <w:tab/>
      </w:r>
      <w:r w:rsidRPr="008274E7">
        <w:t>Email address</w:t>
      </w:r>
      <w:r>
        <w:t xml:space="preserve">: </w:t>
      </w:r>
    </w:p>
    <w:p w14:paraId="6247FB6C" w14:textId="77777777" w:rsidR="00CC5DE8" w:rsidRPr="008274E7"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7E85555E" w14:textId="7009D4BA" w:rsidR="00CC5DE8" w:rsidRPr="008274E7"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Contact n</w:t>
      </w:r>
      <w:r>
        <w:t>umbers:</w:t>
      </w:r>
      <w:r w:rsidRPr="008274E7">
        <w:t xml:space="preserve">      Home</w:t>
      </w:r>
      <w:r>
        <w:t xml:space="preserve">: </w:t>
      </w:r>
      <w:r>
        <w:tab/>
      </w:r>
      <w:r>
        <w:tab/>
      </w:r>
      <w:r>
        <w:tab/>
      </w:r>
      <w:r>
        <w:tab/>
        <w:t xml:space="preserve">Mobile: </w:t>
      </w:r>
    </w:p>
    <w:p w14:paraId="07D08B21" w14:textId="1A8AFD81" w:rsidR="00CC5DE8" w:rsidRPr="008274E7"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______________________________________________________________________________</w:t>
      </w:r>
    </w:p>
    <w:p w14:paraId="6F8B549E" w14:textId="77777777" w:rsidR="00CC5DE8" w:rsidRPr="00A4561C"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13"/>
          <w:szCs w:val="13"/>
        </w:rPr>
      </w:pPr>
    </w:p>
    <w:p w14:paraId="66761660" w14:textId="4F63364B" w:rsidR="00CC5DE8" w:rsidRPr="008274E7"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Boat name</w:t>
      </w:r>
      <w:r>
        <w:t xml:space="preserve">: </w:t>
      </w:r>
      <w:r>
        <w:tab/>
      </w:r>
      <w:r>
        <w:tab/>
      </w:r>
      <w:r>
        <w:tab/>
      </w:r>
      <w:r>
        <w:tab/>
      </w:r>
      <w:r>
        <w:tab/>
      </w:r>
      <w:r>
        <w:tab/>
      </w:r>
      <w:r>
        <w:tab/>
      </w:r>
      <w:r w:rsidRPr="008274E7">
        <w:t>Sail No or SSR</w:t>
      </w:r>
      <w:r>
        <w:t>:</w:t>
      </w:r>
    </w:p>
    <w:p w14:paraId="5B455337" w14:textId="77777777" w:rsidR="00CC5DE8" w:rsidRPr="008274E7"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51A8D130" w14:textId="4432CC2C" w:rsidR="00CC5DE8"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Boat type</w:t>
      </w:r>
      <w:r>
        <w:t>:</w:t>
      </w:r>
      <w:r w:rsidR="00976C49">
        <w:tab/>
      </w:r>
      <w:r>
        <w:tab/>
      </w:r>
      <w:r>
        <w:tab/>
      </w:r>
      <w:r w:rsidRPr="008274E7">
        <w:t>Keel type</w:t>
      </w:r>
      <w:r>
        <w:t xml:space="preserve">: </w:t>
      </w:r>
      <w:r>
        <w:tab/>
      </w:r>
      <w:r>
        <w:tab/>
      </w:r>
      <w:r>
        <w:tab/>
      </w:r>
      <w:r w:rsidRPr="008274E7">
        <w:t>Hull colour</w:t>
      </w:r>
      <w:r>
        <w:t>:</w:t>
      </w:r>
    </w:p>
    <w:p w14:paraId="16B4A7C2" w14:textId="77777777" w:rsidR="00976C49" w:rsidRPr="008274E7" w:rsidRDefault="00976C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61DEE69F" w14:textId="67B79BA1" w:rsidR="00CC5DE8"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Length overall (LOA) in feet</w:t>
      </w:r>
      <w:r>
        <w:t>:</w:t>
      </w:r>
      <w:r>
        <w:tab/>
      </w:r>
      <w:r>
        <w:tab/>
      </w:r>
      <w:r>
        <w:tab/>
      </w:r>
      <w:r>
        <w:tab/>
      </w:r>
      <w:r>
        <w:tab/>
      </w:r>
      <w:r w:rsidRPr="008274E7">
        <w:t>Tender name</w:t>
      </w:r>
      <w:r>
        <w:t xml:space="preserve">: </w:t>
      </w:r>
    </w:p>
    <w:p w14:paraId="3F425946" w14:textId="76A75542" w:rsidR="00CC5DE8" w:rsidRPr="008274E7"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sidRPr="008274E7">
        <w:t xml:space="preserve"> </w:t>
      </w:r>
    </w:p>
    <w:tbl>
      <w:tblPr>
        <w:tblStyle w:val="TableGrid"/>
        <w:tblW w:w="0" w:type="auto"/>
        <w:tblLook w:val="04A0" w:firstRow="1" w:lastRow="0" w:firstColumn="1" w:lastColumn="0" w:noHBand="0" w:noVBand="1"/>
      </w:tblPr>
      <w:tblGrid>
        <w:gridCol w:w="5386"/>
        <w:gridCol w:w="1559"/>
        <w:gridCol w:w="1418"/>
      </w:tblGrid>
      <w:tr w:rsidR="007F14B4" w:rsidRPr="001E620E" w14:paraId="0623C3A7" w14:textId="77777777" w:rsidTr="00DB2212">
        <w:trPr>
          <w:trHeight w:val="340"/>
        </w:trPr>
        <w:tc>
          <w:tcPr>
            <w:tcW w:w="5386" w:type="dxa"/>
          </w:tcPr>
          <w:p w14:paraId="121D3B6C" w14:textId="4BE8251C" w:rsidR="00CC5DE8" w:rsidRPr="001E620E"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sz w:val="20"/>
                <w:szCs w:val="20"/>
              </w:rPr>
            </w:pPr>
            <w:r w:rsidRPr="001E620E">
              <w:rPr>
                <w:b/>
                <w:bCs/>
                <w:sz w:val="20"/>
                <w:szCs w:val="20"/>
              </w:rPr>
              <w:t>Description</w:t>
            </w:r>
          </w:p>
        </w:tc>
        <w:tc>
          <w:tcPr>
            <w:tcW w:w="1559" w:type="dxa"/>
          </w:tcPr>
          <w:p w14:paraId="067D511D" w14:textId="3E940D8B" w:rsidR="00CC5DE8" w:rsidRPr="001E620E"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bCs/>
                <w:sz w:val="20"/>
                <w:szCs w:val="20"/>
              </w:rPr>
            </w:pPr>
            <w:r w:rsidRPr="001E620E">
              <w:rPr>
                <w:b/>
                <w:bCs/>
                <w:sz w:val="20"/>
                <w:szCs w:val="20"/>
              </w:rPr>
              <w:t>Rate</w:t>
            </w:r>
          </w:p>
        </w:tc>
        <w:tc>
          <w:tcPr>
            <w:tcW w:w="1418" w:type="dxa"/>
          </w:tcPr>
          <w:p w14:paraId="109D85D4" w14:textId="03A64213" w:rsidR="00CC5DE8" w:rsidRPr="001E620E"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bCs/>
                <w:sz w:val="20"/>
                <w:szCs w:val="20"/>
              </w:rPr>
            </w:pPr>
            <w:r w:rsidRPr="001E620E">
              <w:rPr>
                <w:b/>
                <w:bCs/>
                <w:sz w:val="20"/>
                <w:szCs w:val="20"/>
              </w:rPr>
              <w:t>Total</w:t>
            </w:r>
          </w:p>
        </w:tc>
      </w:tr>
      <w:tr w:rsidR="007F14B4" w14:paraId="435BE1C9" w14:textId="77777777" w:rsidTr="00DB2212">
        <w:trPr>
          <w:trHeight w:val="340"/>
        </w:trPr>
        <w:tc>
          <w:tcPr>
            <w:tcW w:w="5386" w:type="dxa"/>
          </w:tcPr>
          <w:p w14:paraId="25158289" w14:textId="3910BFEA" w:rsidR="00CC5DE8" w:rsidRPr="00085D5C"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rPr>
                <w:sz w:val="20"/>
                <w:szCs w:val="20"/>
              </w:rPr>
            </w:pPr>
            <w:r w:rsidRPr="00085D5C">
              <w:rPr>
                <w:sz w:val="20"/>
                <w:szCs w:val="20"/>
              </w:rPr>
              <w:t xml:space="preserve">Wall/Quay Berth </w:t>
            </w:r>
          </w:p>
        </w:tc>
        <w:tc>
          <w:tcPr>
            <w:tcW w:w="1559" w:type="dxa"/>
          </w:tcPr>
          <w:p w14:paraId="453D8355" w14:textId="715348CC" w:rsidR="00CC5DE8" w:rsidRPr="00085D5C" w:rsidRDefault="00DB2212"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r>
              <w:rPr>
                <w:sz w:val="20"/>
                <w:szCs w:val="20"/>
              </w:rPr>
              <w:t>£</w:t>
            </w:r>
            <w:r w:rsidR="00CA70C8">
              <w:rPr>
                <w:sz w:val="20"/>
                <w:szCs w:val="20"/>
              </w:rPr>
              <w:t>2</w:t>
            </w:r>
            <w:r>
              <w:rPr>
                <w:sz w:val="20"/>
                <w:szCs w:val="20"/>
              </w:rPr>
              <w:t>5</w:t>
            </w:r>
            <w:r w:rsidR="001A184A" w:rsidRPr="00085D5C">
              <w:rPr>
                <w:sz w:val="20"/>
                <w:szCs w:val="20"/>
              </w:rPr>
              <w:t>/ft</w:t>
            </w:r>
          </w:p>
        </w:tc>
        <w:tc>
          <w:tcPr>
            <w:tcW w:w="1418" w:type="dxa"/>
          </w:tcPr>
          <w:p w14:paraId="63E42B3E" w14:textId="77777777" w:rsidR="00CC5DE8" w:rsidRPr="00085D5C"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p>
        </w:tc>
      </w:tr>
      <w:tr w:rsidR="007F14B4" w14:paraId="5F0EC896" w14:textId="77777777" w:rsidTr="00DB2212">
        <w:trPr>
          <w:trHeight w:val="340"/>
        </w:trPr>
        <w:tc>
          <w:tcPr>
            <w:tcW w:w="5386" w:type="dxa"/>
          </w:tcPr>
          <w:p w14:paraId="36F1A3F4" w14:textId="3C66BAA2" w:rsidR="00CC5DE8" w:rsidRPr="00085D5C"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rPr>
                <w:sz w:val="20"/>
                <w:szCs w:val="20"/>
              </w:rPr>
            </w:pPr>
            <w:r w:rsidRPr="00085D5C">
              <w:rPr>
                <w:sz w:val="20"/>
                <w:szCs w:val="20"/>
              </w:rPr>
              <w:t xml:space="preserve">LOA X </w:t>
            </w:r>
          </w:p>
        </w:tc>
        <w:tc>
          <w:tcPr>
            <w:tcW w:w="1559" w:type="dxa"/>
          </w:tcPr>
          <w:p w14:paraId="6F2B8980" w14:textId="263C45EC" w:rsidR="00CC5DE8" w:rsidRPr="00085D5C" w:rsidRDefault="00DB2212"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r>
              <w:rPr>
                <w:sz w:val="20"/>
                <w:szCs w:val="20"/>
              </w:rPr>
              <w:t>£17</w:t>
            </w:r>
            <w:r w:rsidR="001A184A" w:rsidRPr="00085D5C">
              <w:rPr>
                <w:sz w:val="20"/>
                <w:szCs w:val="20"/>
              </w:rPr>
              <w:t>/ft</w:t>
            </w:r>
          </w:p>
        </w:tc>
        <w:tc>
          <w:tcPr>
            <w:tcW w:w="1418" w:type="dxa"/>
          </w:tcPr>
          <w:p w14:paraId="7446E6BD" w14:textId="5B8A6607" w:rsidR="00CC5DE8" w:rsidRPr="00085D5C"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p>
        </w:tc>
      </w:tr>
      <w:tr w:rsidR="00DB2212" w14:paraId="06D9C14E" w14:textId="77777777" w:rsidTr="00DB2212">
        <w:trPr>
          <w:trHeight w:val="340"/>
        </w:trPr>
        <w:tc>
          <w:tcPr>
            <w:tcW w:w="5386" w:type="dxa"/>
          </w:tcPr>
          <w:p w14:paraId="334E2E0A" w14:textId="4A9418DE" w:rsidR="00DB2212" w:rsidRDefault="00DB2212"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rPr>
                <w:sz w:val="20"/>
                <w:szCs w:val="20"/>
              </w:rPr>
            </w:pPr>
            <w:r>
              <w:rPr>
                <w:sz w:val="20"/>
                <w:szCs w:val="20"/>
              </w:rPr>
              <w:t xml:space="preserve">Storage facility in East Store </w:t>
            </w:r>
            <w:r w:rsidR="00B332F8">
              <w:rPr>
                <w:sz w:val="20"/>
                <w:szCs w:val="20"/>
              </w:rPr>
              <w:t xml:space="preserve">     </w:t>
            </w:r>
          </w:p>
          <w:p w14:paraId="1E75F50B" w14:textId="23549F0E" w:rsidR="00B332F8" w:rsidRDefault="00B332F8" w:rsidP="00B332F8">
            <w:pPr>
              <w:pStyle w:val="Body"/>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r>
              <w:rPr>
                <w:sz w:val="20"/>
                <w:szCs w:val="20"/>
              </w:rPr>
              <w:t>Small (</w:t>
            </w:r>
            <w:proofErr w:type="spellStart"/>
            <w:r>
              <w:rPr>
                <w:sz w:val="20"/>
                <w:szCs w:val="20"/>
              </w:rPr>
              <w:t>eg</w:t>
            </w:r>
            <w:proofErr w:type="spellEnd"/>
            <w:r>
              <w:rPr>
                <w:sz w:val="20"/>
                <w:szCs w:val="20"/>
              </w:rPr>
              <w:t xml:space="preserve"> sails, spars)</w:t>
            </w:r>
          </w:p>
          <w:p w14:paraId="327726B3" w14:textId="13BA9566" w:rsidR="00B332F8" w:rsidRPr="00B332F8" w:rsidRDefault="00B332F8" w:rsidP="00B332F8">
            <w:pPr>
              <w:pStyle w:val="Body"/>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r>
              <w:rPr>
                <w:sz w:val="20"/>
                <w:szCs w:val="20"/>
              </w:rPr>
              <w:t>Large – tenders, inflatables, windsurfers</w:t>
            </w:r>
          </w:p>
        </w:tc>
        <w:tc>
          <w:tcPr>
            <w:tcW w:w="1559" w:type="dxa"/>
          </w:tcPr>
          <w:p w14:paraId="51FAAAF4" w14:textId="77777777" w:rsidR="00DB2212" w:rsidRDefault="00DB2212"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p>
          <w:p w14:paraId="4704C11E" w14:textId="38460357" w:rsidR="00B332F8" w:rsidRDefault="00B332F8"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r>
              <w:rPr>
                <w:sz w:val="20"/>
                <w:szCs w:val="20"/>
              </w:rPr>
              <w:t>£50.00</w:t>
            </w:r>
          </w:p>
          <w:p w14:paraId="201476AC" w14:textId="53CF26FF" w:rsidR="00B332F8" w:rsidRDefault="00B332F8"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r>
              <w:rPr>
                <w:sz w:val="20"/>
                <w:szCs w:val="20"/>
              </w:rPr>
              <w:t>£100.00</w:t>
            </w:r>
          </w:p>
        </w:tc>
        <w:tc>
          <w:tcPr>
            <w:tcW w:w="1418" w:type="dxa"/>
          </w:tcPr>
          <w:p w14:paraId="4C196F90" w14:textId="77777777" w:rsidR="00DB2212" w:rsidRPr="00085D5C" w:rsidRDefault="00DB221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p>
        </w:tc>
      </w:tr>
      <w:tr w:rsidR="007F14B4" w14:paraId="30135536" w14:textId="77777777" w:rsidTr="00DB2212">
        <w:trPr>
          <w:trHeight w:val="340"/>
        </w:trPr>
        <w:tc>
          <w:tcPr>
            <w:tcW w:w="5386" w:type="dxa"/>
          </w:tcPr>
          <w:p w14:paraId="23B17728" w14:textId="7B97D065" w:rsidR="00CC5DE8" w:rsidRPr="00085D5C"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rPr>
                <w:sz w:val="20"/>
                <w:szCs w:val="20"/>
              </w:rPr>
            </w:pPr>
            <w:r w:rsidRPr="00085D5C">
              <w:rPr>
                <w:sz w:val="20"/>
                <w:szCs w:val="20"/>
              </w:rPr>
              <w:t>Admin fee (incl. season car pass)</w:t>
            </w:r>
          </w:p>
        </w:tc>
        <w:tc>
          <w:tcPr>
            <w:tcW w:w="1559" w:type="dxa"/>
          </w:tcPr>
          <w:p w14:paraId="6A350894" w14:textId="0934A701" w:rsidR="00CC5DE8" w:rsidRPr="00085D5C" w:rsidRDefault="00707F8F"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r>
              <w:rPr>
                <w:sz w:val="20"/>
                <w:szCs w:val="20"/>
              </w:rPr>
              <w:t>£</w:t>
            </w:r>
            <w:r w:rsidR="001A4CF0">
              <w:rPr>
                <w:sz w:val="20"/>
                <w:szCs w:val="20"/>
              </w:rPr>
              <w:t>65</w:t>
            </w:r>
            <w:r w:rsidR="001A184A" w:rsidRPr="00085D5C">
              <w:rPr>
                <w:sz w:val="20"/>
                <w:szCs w:val="20"/>
              </w:rPr>
              <w:t>.00</w:t>
            </w:r>
          </w:p>
        </w:tc>
        <w:tc>
          <w:tcPr>
            <w:tcW w:w="1418" w:type="dxa"/>
          </w:tcPr>
          <w:p w14:paraId="0F9707CF" w14:textId="26BCDFD8" w:rsidR="00CC5DE8" w:rsidRPr="00085D5C"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p>
        </w:tc>
      </w:tr>
      <w:tr w:rsidR="007F14B4" w14:paraId="2E828425" w14:textId="77777777" w:rsidTr="00DB2212">
        <w:trPr>
          <w:trHeight w:val="340"/>
        </w:trPr>
        <w:tc>
          <w:tcPr>
            <w:tcW w:w="5386" w:type="dxa"/>
          </w:tcPr>
          <w:p w14:paraId="206CD836" w14:textId="77777777" w:rsidR="00CC5DE8" w:rsidRPr="00085D5C" w:rsidRDefault="00CC5DE8"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rPr>
                <w:sz w:val="20"/>
                <w:szCs w:val="20"/>
              </w:rPr>
            </w:pPr>
          </w:p>
        </w:tc>
        <w:tc>
          <w:tcPr>
            <w:tcW w:w="1559" w:type="dxa"/>
          </w:tcPr>
          <w:p w14:paraId="0AAF4BB7" w14:textId="36A5A624" w:rsidR="00CC5DE8" w:rsidRPr="001C4924"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bCs/>
                <w:sz w:val="20"/>
                <w:szCs w:val="20"/>
              </w:rPr>
            </w:pPr>
            <w:r w:rsidRPr="001C4924">
              <w:rPr>
                <w:b/>
                <w:bCs/>
                <w:sz w:val="20"/>
                <w:szCs w:val="20"/>
              </w:rPr>
              <w:t>TOTAL DUE</w:t>
            </w:r>
          </w:p>
        </w:tc>
        <w:tc>
          <w:tcPr>
            <w:tcW w:w="1418" w:type="dxa"/>
          </w:tcPr>
          <w:p w14:paraId="01F85286" w14:textId="69C1BA07" w:rsidR="00CC5DE8" w:rsidRPr="00085D5C"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p>
        </w:tc>
      </w:tr>
      <w:tr w:rsidR="007F14B4" w14:paraId="7D368DF6" w14:textId="77777777" w:rsidTr="00DB2212">
        <w:trPr>
          <w:trHeight w:val="359"/>
        </w:trPr>
        <w:tc>
          <w:tcPr>
            <w:tcW w:w="8363" w:type="dxa"/>
            <w:gridSpan w:val="3"/>
          </w:tcPr>
          <w:p w14:paraId="5F19D613" w14:textId="1460ED07" w:rsidR="00CC5DE8" w:rsidRPr="00085D5C" w:rsidRDefault="00B332F8"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0"/>
                <w:szCs w:val="20"/>
              </w:rPr>
            </w:pPr>
            <w:r>
              <w:rPr>
                <w:sz w:val="20"/>
                <w:szCs w:val="20"/>
              </w:rPr>
              <w:t xml:space="preserve">BACS payment is preferred, if paying by </w:t>
            </w:r>
            <w:r w:rsidR="00707F8F">
              <w:rPr>
                <w:sz w:val="20"/>
                <w:szCs w:val="20"/>
              </w:rPr>
              <w:t xml:space="preserve">CHEQUE </w:t>
            </w:r>
            <w:r>
              <w:rPr>
                <w:sz w:val="20"/>
                <w:szCs w:val="20"/>
              </w:rPr>
              <w:t xml:space="preserve">a </w:t>
            </w:r>
            <w:r w:rsidR="00707F8F">
              <w:rPr>
                <w:sz w:val="20"/>
                <w:szCs w:val="20"/>
              </w:rPr>
              <w:t>£5</w:t>
            </w:r>
            <w:r w:rsidR="001A184A">
              <w:rPr>
                <w:sz w:val="20"/>
                <w:szCs w:val="20"/>
              </w:rPr>
              <w:t xml:space="preserve"> admin fe</w:t>
            </w:r>
            <w:r>
              <w:rPr>
                <w:sz w:val="20"/>
                <w:szCs w:val="20"/>
              </w:rPr>
              <w:t xml:space="preserve">e muse be added </w:t>
            </w:r>
          </w:p>
        </w:tc>
      </w:tr>
    </w:tbl>
    <w:p w14:paraId="10630683" w14:textId="73B62087" w:rsidR="00CC5DE8" w:rsidRPr="0068134B" w:rsidRDefault="001A18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0"/>
          <w:szCs w:val="20"/>
        </w:rPr>
      </w:pP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r w:rsidRPr="0068134B">
        <w:rPr>
          <w:sz w:val="20"/>
          <w:szCs w:val="20"/>
        </w:rPr>
        <w:tab/>
      </w:r>
    </w:p>
    <w:p w14:paraId="41FD9AF8" w14:textId="137B9DCB" w:rsidR="00CC5DE8" w:rsidRPr="008274E7"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285"/>
        <w:jc w:val="both"/>
      </w:pPr>
      <w:r w:rsidRPr="008274E7">
        <w:t>I hereby apply for a seasonal mooring for the above vessel and understand that any berth allocated is subject to the conditions in Part B, which I accept and retain.</w:t>
      </w:r>
    </w:p>
    <w:p w14:paraId="392EEB98" w14:textId="77777777" w:rsidR="00CC5DE8" w:rsidRPr="008274E7"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1C7D07A0" w14:textId="77777777" w:rsidR="00CC5DE8"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5810F558" w14:textId="5DD8D637" w:rsidR="00CC5DE8" w:rsidRPr="008274E7" w:rsidRDefault="00976C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Signature</w:t>
      </w:r>
      <w:r w:rsidR="001A184A" w:rsidRPr="008274E7">
        <w:t>………………………………………………Date.....................................</w:t>
      </w:r>
    </w:p>
    <w:p w14:paraId="1DA1039E" w14:textId="77777777" w:rsidR="00CC5DE8" w:rsidRPr="008274E7" w:rsidRDefault="00CC5DE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45148549" w14:textId="7D8F9187" w:rsidR="00CC5DE8" w:rsidRPr="0068134B" w:rsidRDefault="001A184A" w:rsidP="007F14B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right="-285"/>
        <w:jc w:val="both"/>
        <w:rPr>
          <w:i/>
          <w:iCs/>
          <w:sz w:val="21"/>
          <w:szCs w:val="21"/>
        </w:rPr>
      </w:pPr>
      <w:r w:rsidRPr="0068134B">
        <w:rPr>
          <w:i/>
          <w:iCs/>
          <w:sz w:val="21"/>
          <w:szCs w:val="21"/>
        </w:rPr>
        <w:t>N.B. Berths will normally be allocated as per previous years. If in doubt, please contact the Harbour Master, Stewart Barclay, at the start of the season on 01333 330 399</w:t>
      </w:r>
      <w:r>
        <w:rPr>
          <w:i/>
          <w:iCs/>
          <w:sz w:val="21"/>
          <w:szCs w:val="21"/>
        </w:rPr>
        <w:t xml:space="preserve"> or 07709 084 203 (mobile)</w:t>
      </w:r>
      <w:r w:rsidRPr="0068134B">
        <w:rPr>
          <w:i/>
          <w:iCs/>
          <w:sz w:val="21"/>
          <w:szCs w:val="21"/>
        </w:rPr>
        <w:t>.</w:t>
      </w:r>
    </w:p>
    <w:sectPr w:rsidR="00CC5DE8" w:rsidRPr="0068134B" w:rsidSect="00AA00D3">
      <w:footerReference w:type="default" r:id="rId9"/>
      <w:pgSz w:w="11906" w:h="16838"/>
      <w:pgMar w:top="567" w:right="1134" w:bottom="709"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A141" w14:textId="77777777" w:rsidR="00D21983" w:rsidRDefault="00D21983">
      <w:r>
        <w:separator/>
      </w:r>
    </w:p>
  </w:endnote>
  <w:endnote w:type="continuationSeparator" w:id="0">
    <w:p w14:paraId="13C1CFFC" w14:textId="77777777" w:rsidR="00D21983" w:rsidRDefault="00D2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inzel">
    <w:altName w:val="Calibri"/>
    <w:panose1 w:val="00000000000000000000"/>
    <w:charset w:val="4D"/>
    <w:family w:val="auto"/>
    <w:notTrueType/>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B5E5" w14:textId="401FB0C5" w:rsidR="00CC5DE8" w:rsidRDefault="001A184A" w:rsidP="007F14B4">
    <w:pPr>
      <w:jc w:val="center"/>
      <w:rPr>
        <w:rFonts w:ascii="Gill Sans MT" w:hAnsi="Gill Sans MT"/>
        <w:color w:val="0070C0"/>
        <w:sz w:val="16"/>
        <w:szCs w:val="16"/>
      </w:rPr>
    </w:pPr>
    <w:r>
      <w:rPr>
        <w:rFonts w:ascii="Gill Sans MT" w:hAnsi="Gill Sans MT"/>
        <w:color w:val="0070C0"/>
        <w:sz w:val="16"/>
        <w:szCs w:val="16"/>
      </w:rPr>
      <w:t>The Elie Harbour Trust is a</w:t>
    </w:r>
    <w:r w:rsidRPr="00167070">
      <w:rPr>
        <w:rFonts w:ascii="Gill Sans MT" w:hAnsi="Gill Sans MT"/>
        <w:color w:val="0070C0"/>
        <w:sz w:val="16"/>
        <w:szCs w:val="16"/>
      </w:rPr>
      <w:t xml:space="preserve"> company limited by guarantee</w:t>
    </w:r>
    <w:r>
      <w:rPr>
        <w:rFonts w:ascii="Gill Sans MT" w:hAnsi="Gill Sans MT"/>
        <w:color w:val="0070C0"/>
        <w:sz w:val="16"/>
        <w:szCs w:val="16"/>
      </w:rPr>
      <w:t xml:space="preserve"> |</w:t>
    </w:r>
    <w:r w:rsidRPr="00167070">
      <w:rPr>
        <w:rFonts w:ascii="Gill Sans MT" w:hAnsi="Gill Sans MT"/>
        <w:color w:val="0070C0"/>
        <w:sz w:val="16"/>
        <w:szCs w:val="16"/>
      </w:rPr>
      <w:t xml:space="preserve"> Company No: SC057287</w:t>
    </w:r>
    <w:r>
      <w:rPr>
        <w:rFonts w:ascii="Gill Sans MT" w:hAnsi="Gill Sans MT"/>
        <w:color w:val="0070C0"/>
        <w:sz w:val="16"/>
        <w:szCs w:val="16"/>
      </w:rPr>
      <w:t xml:space="preserve"> |</w:t>
    </w:r>
    <w:r w:rsidRPr="00167070">
      <w:rPr>
        <w:rFonts w:ascii="Gill Sans MT" w:hAnsi="Gill Sans MT"/>
        <w:color w:val="0070C0"/>
        <w:sz w:val="16"/>
        <w:szCs w:val="16"/>
      </w:rPr>
      <w:t xml:space="preserve"> Charity No: SC014576</w:t>
    </w:r>
  </w:p>
  <w:p w14:paraId="7CB2C155" w14:textId="77777777" w:rsidR="003C3C76" w:rsidRPr="003C3C76" w:rsidRDefault="001A184A" w:rsidP="003C3C76">
    <w:pPr>
      <w:jc w:val="center"/>
      <w:rPr>
        <w:rFonts w:ascii="Gill Sans MT" w:hAnsi="Gill Sans MT"/>
        <w:b/>
        <w:bCs/>
        <w:color w:val="0070C0"/>
        <w:sz w:val="16"/>
        <w:szCs w:val="16"/>
      </w:rPr>
    </w:pPr>
    <w:r w:rsidRPr="00167070">
      <w:rPr>
        <w:rFonts w:ascii="Gill Sans MT" w:hAnsi="Gill Sans MT"/>
        <w:color w:val="0070C0"/>
        <w:sz w:val="16"/>
        <w:szCs w:val="16"/>
      </w:rPr>
      <w:t xml:space="preserve">Registered address: </w:t>
    </w:r>
    <w:r w:rsidR="003C3C76" w:rsidRPr="003C3C76">
      <w:rPr>
        <w:rFonts w:ascii="Gill Sans MT" w:hAnsi="Gill Sans MT"/>
        <w:color w:val="0070C0"/>
        <w:sz w:val="16"/>
        <w:szCs w:val="16"/>
      </w:rPr>
      <w:t xml:space="preserve">Thorntons </w:t>
    </w:r>
    <w:proofErr w:type="spellStart"/>
    <w:r w:rsidR="003C3C76" w:rsidRPr="003C3C76">
      <w:rPr>
        <w:rFonts w:ascii="Gill Sans MT" w:hAnsi="Gill Sans MT"/>
        <w:color w:val="0070C0"/>
        <w:sz w:val="16"/>
        <w:szCs w:val="16"/>
      </w:rPr>
      <w:t>Llp</w:t>
    </w:r>
    <w:proofErr w:type="spellEnd"/>
    <w:r w:rsidR="003C3C76" w:rsidRPr="003C3C76">
      <w:rPr>
        <w:rFonts w:ascii="Gill Sans MT" w:hAnsi="Gill Sans MT"/>
        <w:color w:val="0070C0"/>
        <w:sz w:val="16"/>
        <w:szCs w:val="16"/>
      </w:rPr>
      <w:t xml:space="preserve"> Whitehall House, 33 Yeaman Short, Dundee, Scotland, DD1 4BJ</w:t>
    </w:r>
  </w:p>
  <w:p w14:paraId="25F6530B" w14:textId="650A50E0" w:rsidR="00CC5DE8" w:rsidRPr="00167070" w:rsidRDefault="001A184A" w:rsidP="007F14B4">
    <w:pPr>
      <w:jc w:val="center"/>
      <w:rPr>
        <w:rFonts w:ascii="Gill Sans MT" w:hAnsi="Gill Sans MT"/>
        <w:color w:val="0070C0"/>
        <w:sz w:val="16"/>
        <w:szCs w:val="16"/>
      </w:rPr>
    </w:pPr>
    <w:r w:rsidRPr="00167070">
      <w:rPr>
        <w:rFonts w:ascii="Gill Sans MT" w:hAnsi="Gill Sans MT"/>
        <w:color w:val="0070C0"/>
        <w:sz w:val="16"/>
        <w:szCs w:val="16"/>
      </w:rPr>
      <w:t xml:space="preserve"> </w:t>
    </w:r>
  </w:p>
  <w:p w14:paraId="41874263" w14:textId="77777777" w:rsidR="00CC5DE8" w:rsidRDefault="00CC5D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DF65" w14:textId="77777777" w:rsidR="00D21983" w:rsidRDefault="00D21983">
      <w:r>
        <w:separator/>
      </w:r>
    </w:p>
  </w:footnote>
  <w:footnote w:type="continuationSeparator" w:id="0">
    <w:p w14:paraId="4179E6B0" w14:textId="77777777" w:rsidR="00D21983" w:rsidRDefault="00D2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F2844"/>
    <w:multiLevelType w:val="hybridMultilevel"/>
    <w:tmpl w:val="D9844A5C"/>
    <w:lvl w:ilvl="0" w:tplc="17D6D9D4">
      <w:start w:val="1"/>
      <w:numFmt w:val="decimal"/>
      <w:lvlText w:val="%1."/>
      <w:lvlJc w:val="left"/>
      <w:pPr>
        <w:ind w:left="720" w:hanging="360"/>
      </w:pPr>
    </w:lvl>
    <w:lvl w:ilvl="1" w:tplc="56DCC45E">
      <w:start w:val="1"/>
      <w:numFmt w:val="decimal"/>
      <w:lvlText w:val="%2."/>
      <w:lvlJc w:val="left"/>
      <w:pPr>
        <w:ind w:left="1440" w:hanging="1080"/>
      </w:pPr>
    </w:lvl>
    <w:lvl w:ilvl="2" w:tplc="FDA2FE66">
      <w:start w:val="1"/>
      <w:numFmt w:val="decimal"/>
      <w:lvlText w:val="%3."/>
      <w:lvlJc w:val="left"/>
      <w:pPr>
        <w:ind w:left="2160" w:hanging="1980"/>
      </w:pPr>
    </w:lvl>
    <w:lvl w:ilvl="3" w:tplc="16729176">
      <w:start w:val="1"/>
      <w:numFmt w:val="decimal"/>
      <w:lvlText w:val="%4."/>
      <w:lvlJc w:val="left"/>
      <w:pPr>
        <w:ind w:left="2880" w:hanging="2520"/>
      </w:pPr>
    </w:lvl>
    <w:lvl w:ilvl="4" w:tplc="DFB4B2DA">
      <w:start w:val="1"/>
      <w:numFmt w:val="decimal"/>
      <w:lvlText w:val="%5."/>
      <w:lvlJc w:val="left"/>
      <w:pPr>
        <w:ind w:left="3600" w:hanging="3240"/>
      </w:pPr>
    </w:lvl>
    <w:lvl w:ilvl="5" w:tplc="E71CD546">
      <w:start w:val="1"/>
      <w:numFmt w:val="decimal"/>
      <w:lvlText w:val="%6."/>
      <w:lvlJc w:val="left"/>
      <w:pPr>
        <w:ind w:left="4320" w:hanging="4140"/>
      </w:pPr>
    </w:lvl>
    <w:lvl w:ilvl="6" w:tplc="8AC88B7E">
      <w:start w:val="1"/>
      <w:numFmt w:val="decimal"/>
      <w:lvlText w:val="%7."/>
      <w:lvlJc w:val="left"/>
      <w:pPr>
        <w:ind w:left="5040" w:hanging="4680"/>
      </w:pPr>
    </w:lvl>
    <w:lvl w:ilvl="7" w:tplc="ED48A05E">
      <w:start w:val="1"/>
      <w:numFmt w:val="decimal"/>
      <w:lvlText w:val="%8."/>
      <w:lvlJc w:val="left"/>
      <w:pPr>
        <w:ind w:left="5760" w:hanging="5400"/>
      </w:pPr>
    </w:lvl>
    <w:lvl w:ilvl="8" w:tplc="D1261680">
      <w:start w:val="1"/>
      <w:numFmt w:val="decimal"/>
      <w:lvlText w:val="%9."/>
      <w:lvlJc w:val="left"/>
      <w:pPr>
        <w:ind w:left="6480" w:hanging="6300"/>
      </w:pPr>
    </w:lvl>
  </w:abstractNum>
  <w:abstractNum w:abstractNumId="1" w15:restartNumberingAfterBreak="0">
    <w:nsid w:val="3A3B3577"/>
    <w:multiLevelType w:val="hybridMultilevel"/>
    <w:tmpl w:val="BD3648AE"/>
    <w:lvl w:ilvl="0" w:tplc="9190C1DC">
      <w:numFmt w:val="bullet"/>
      <w:lvlText w:val=""/>
      <w:lvlJc w:val="left"/>
      <w:pPr>
        <w:ind w:left="720" w:hanging="360"/>
      </w:pPr>
      <w:rPr>
        <w:rFonts w:ascii="Symbol" w:hAnsi="Symbol"/>
      </w:rPr>
    </w:lvl>
    <w:lvl w:ilvl="1" w:tplc="A39629A8">
      <w:numFmt w:val="bullet"/>
      <w:lvlText w:val="o"/>
      <w:lvlJc w:val="left"/>
      <w:pPr>
        <w:ind w:left="1440" w:hanging="1080"/>
      </w:pPr>
      <w:rPr>
        <w:rFonts w:ascii="Courier New" w:hAnsi="Courier New"/>
      </w:rPr>
    </w:lvl>
    <w:lvl w:ilvl="2" w:tplc="9DF64F88">
      <w:numFmt w:val="bullet"/>
      <w:lvlText w:val=""/>
      <w:lvlJc w:val="left"/>
      <w:pPr>
        <w:ind w:left="2160" w:hanging="1800"/>
      </w:pPr>
    </w:lvl>
    <w:lvl w:ilvl="3" w:tplc="AE9633C8">
      <w:numFmt w:val="bullet"/>
      <w:lvlText w:val=""/>
      <w:lvlJc w:val="left"/>
      <w:pPr>
        <w:ind w:left="2880" w:hanging="2520"/>
      </w:pPr>
      <w:rPr>
        <w:rFonts w:ascii="Symbol" w:hAnsi="Symbol"/>
      </w:rPr>
    </w:lvl>
    <w:lvl w:ilvl="4" w:tplc="C90C484C">
      <w:numFmt w:val="bullet"/>
      <w:lvlText w:val="o"/>
      <w:lvlJc w:val="left"/>
      <w:pPr>
        <w:ind w:left="3600" w:hanging="3240"/>
      </w:pPr>
      <w:rPr>
        <w:rFonts w:ascii="Courier New" w:hAnsi="Courier New"/>
      </w:rPr>
    </w:lvl>
    <w:lvl w:ilvl="5" w:tplc="FED6FD46">
      <w:numFmt w:val="bullet"/>
      <w:lvlText w:val=""/>
      <w:lvlJc w:val="left"/>
      <w:pPr>
        <w:ind w:left="4320" w:hanging="3960"/>
      </w:pPr>
    </w:lvl>
    <w:lvl w:ilvl="6" w:tplc="26249AC2">
      <w:numFmt w:val="bullet"/>
      <w:lvlText w:val=""/>
      <w:lvlJc w:val="left"/>
      <w:pPr>
        <w:ind w:left="5040" w:hanging="4680"/>
      </w:pPr>
      <w:rPr>
        <w:rFonts w:ascii="Symbol" w:hAnsi="Symbol"/>
      </w:rPr>
    </w:lvl>
    <w:lvl w:ilvl="7" w:tplc="9F8E9AD4">
      <w:numFmt w:val="bullet"/>
      <w:lvlText w:val="o"/>
      <w:lvlJc w:val="left"/>
      <w:pPr>
        <w:ind w:left="5760" w:hanging="5400"/>
      </w:pPr>
      <w:rPr>
        <w:rFonts w:ascii="Courier New" w:hAnsi="Courier New"/>
      </w:rPr>
    </w:lvl>
    <w:lvl w:ilvl="8" w:tplc="2466C00E">
      <w:numFmt w:val="bullet"/>
      <w:lvlText w:val=""/>
      <w:lvlJc w:val="left"/>
      <w:pPr>
        <w:ind w:left="6480" w:hanging="6120"/>
      </w:pPr>
    </w:lvl>
  </w:abstractNum>
  <w:abstractNum w:abstractNumId="2" w15:restartNumberingAfterBreak="0">
    <w:nsid w:val="784427F3"/>
    <w:multiLevelType w:val="hybridMultilevel"/>
    <w:tmpl w:val="95F43C0E"/>
    <w:lvl w:ilvl="0" w:tplc="A482B70A">
      <w:start w:val="28"/>
      <w:numFmt w:val="bullet"/>
      <w:lvlText w:val="-"/>
      <w:lvlJc w:val="left"/>
      <w:pPr>
        <w:ind w:left="1069" w:hanging="360"/>
      </w:pPr>
      <w:rPr>
        <w:rFonts w:ascii="Helvetica" w:eastAsia="Arial Unicode MS" w:hAnsi="Helvetica" w:cs="Arial Unicode MS"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815636912">
    <w:abstractNumId w:val="1"/>
  </w:num>
  <w:num w:numId="2" w16cid:durableId="795299734">
    <w:abstractNumId w:val="0"/>
  </w:num>
  <w:num w:numId="3" w16cid:durableId="1609770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A0"/>
    <w:rsid w:val="001A184A"/>
    <w:rsid w:val="001A4CF0"/>
    <w:rsid w:val="00316B45"/>
    <w:rsid w:val="00322DD9"/>
    <w:rsid w:val="00323AFE"/>
    <w:rsid w:val="00377EF2"/>
    <w:rsid w:val="003C3C76"/>
    <w:rsid w:val="00436884"/>
    <w:rsid w:val="004F1174"/>
    <w:rsid w:val="005E7DA0"/>
    <w:rsid w:val="00707F8F"/>
    <w:rsid w:val="007450F7"/>
    <w:rsid w:val="00762BFB"/>
    <w:rsid w:val="00771DB0"/>
    <w:rsid w:val="007E5DA0"/>
    <w:rsid w:val="007F14B4"/>
    <w:rsid w:val="00895FF0"/>
    <w:rsid w:val="00904C64"/>
    <w:rsid w:val="00976C49"/>
    <w:rsid w:val="00A02E24"/>
    <w:rsid w:val="00AA00D3"/>
    <w:rsid w:val="00AC3D78"/>
    <w:rsid w:val="00AE5EF6"/>
    <w:rsid w:val="00AF66D7"/>
    <w:rsid w:val="00B332F8"/>
    <w:rsid w:val="00B86B71"/>
    <w:rsid w:val="00C50BB7"/>
    <w:rsid w:val="00CA70C8"/>
    <w:rsid w:val="00CB7075"/>
    <w:rsid w:val="00CC5DE8"/>
    <w:rsid w:val="00CD2836"/>
    <w:rsid w:val="00D01B61"/>
    <w:rsid w:val="00D21983"/>
    <w:rsid w:val="00D468C4"/>
    <w:rsid w:val="00D80254"/>
    <w:rsid w:val="00D86E00"/>
    <w:rsid w:val="00DB2212"/>
    <w:rsid w:val="00E52EB6"/>
    <w:rsid w:val="00F5451D"/>
    <w:rsid w:val="00FC051D"/>
    <w:rsid w:val="00FE3236"/>
    <w:rsid w:val="00FE50CF"/>
    <w:rsid w:val="00FF770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6CE35"/>
  <w15:docId w15:val="{19FD6140-E6B1-4EE2-8FD4-B941C8CC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773B"/>
    <w:rPr>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73B"/>
    <w:rPr>
      <w:u w:val="single"/>
    </w:rPr>
  </w:style>
  <w:style w:type="paragraph" w:customStyle="1" w:styleId="Body">
    <w:name w:val="Body"/>
    <w:rsid w:val="00D5773B"/>
    <w:rPr>
      <w:rFonts w:ascii="Helvetica" w:hAnsi="Helvetica" w:cs="Arial Unicode MS"/>
      <w:color w:val="000000"/>
      <w:sz w:val="22"/>
      <w:szCs w:val="22"/>
    </w:rPr>
  </w:style>
  <w:style w:type="table" w:styleId="TableGrid">
    <w:name w:val="Table Grid"/>
    <w:basedOn w:val="TableNormal"/>
    <w:uiPriority w:val="59"/>
    <w:rsid w:val="0008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20E"/>
    <w:pPr>
      <w:tabs>
        <w:tab w:val="center" w:pos="4513"/>
        <w:tab w:val="right" w:pos="9026"/>
      </w:tabs>
    </w:pPr>
  </w:style>
  <w:style w:type="character" w:customStyle="1" w:styleId="HeaderChar">
    <w:name w:val="Header Char"/>
    <w:basedOn w:val="DefaultParagraphFont"/>
    <w:link w:val="Header"/>
    <w:uiPriority w:val="99"/>
    <w:rsid w:val="001E620E"/>
    <w:rPr>
      <w:sz w:val="24"/>
      <w:szCs w:val="24"/>
    </w:rPr>
  </w:style>
  <w:style w:type="paragraph" w:styleId="Footer">
    <w:name w:val="footer"/>
    <w:basedOn w:val="Normal"/>
    <w:link w:val="FooterChar"/>
    <w:uiPriority w:val="99"/>
    <w:unhideWhenUsed/>
    <w:rsid w:val="001E620E"/>
    <w:pPr>
      <w:tabs>
        <w:tab w:val="center" w:pos="4513"/>
        <w:tab w:val="right" w:pos="9026"/>
      </w:tabs>
    </w:pPr>
  </w:style>
  <w:style w:type="character" w:customStyle="1" w:styleId="FooterChar">
    <w:name w:val="Footer Char"/>
    <w:basedOn w:val="DefaultParagraphFont"/>
    <w:link w:val="Footer"/>
    <w:uiPriority w:val="99"/>
    <w:rsid w:val="001E620E"/>
    <w:rPr>
      <w:sz w:val="24"/>
      <w:szCs w:val="24"/>
    </w:rPr>
  </w:style>
  <w:style w:type="paragraph" w:styleId="BalloonText">
    <w:name w:val="Balloon Text"/>
    <w:basedOn w:val="Normal"/>
    <w:link w:val="BalloonTextChar"/>
    <w:uiPriority w:val="99"/>
    <w:semiHidden/>
    <w:unhideWhenUsed/>
    <w:rsid w:val="006E3E10"/>
    <w:rPr>
      <w:sz w:val="18"/>
      <w:szCs w:val="18"/>
    </w:rPr>
  </w:style>
  <w:style w:type="character" w:customStyle="1" w:styleId="BalloonTextChar">
    <w:name w:val="Balloon Text Char"/>
    <w:basedOn w:val="DefaultParagraphFont"/>
    <w:link w:val="BalloonText"/>
    <w:uiPriority w:val="99"/>
    <w:semiHidden/>
    <w:rsid w:val="006E3E10"/>
    <w:rPr>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1799">
      <w:bodyDiv w:val="1"/>
      <w:marLeft w:val="0"/>
      <w:marRight w:val="0"/>
      <w:marTop w:val="0"/>
      <w:marBottom w:val="0"/>
      <w:divBdr>
        <w:top w:val="none" w:sz="0" w:space="0" w:color="auto"/>
        <w:left w:val="none" w:sz="0" w:space="0" w:color="auto"/>
        <w:bottom w:val="none" w:sz="0" w:space="0" w:color="auto"/>
        <w:right w:val="none" w:sz="0" w:space="0" w:color="auto"/>
      </w:divBdr>
    </w:div>
    <w:div w:id="929385569">
      <w:bodyDiv w:val="1"/>
      <w:marLeft w:val="0"/>
      <w:marRight w:val="0"/>
      <w:marTop w:val="0"/>
      <w:marBottom w:val="0"/>
      <w:divBdr>
        <w:top w:val="none" w:sz="0" w:space="0" w:color="auto"/>
        <w:left w:val="none" w:sz="0" w:space="0" w:color="auto"/>
        <w:bottom w:val="none" w:sz="0" w:space="0" w:color="auto"/>
        <w:right w:val="none" w:sz="0" w:space="0" w:color="auto"/>
      </w:divBdr>
    </w:div>
    <w:div w:id="1022701910">
      <w:bodyDiv w:val="1"/>
      <w:marLeft w:val="0"/>
      <w:marRight w:val="0"/>
      <w:marTop w:val="0"/>
      <w:marBottom w:val="0"/>
      <w:divBdr>
        <w:top w:val="none" w:sz="0" w:space="0" w:color="auto"/>
        <w:left w:val="none" w:sz="0" w:space="0" w:color="auto"/>
        <w:bottom w:val="none" w:sz="0" w:space="0" w:color="auto"/>
        <w:right w:val="none" w:sz="0" w:space="0" w:color="auto"/>
      </w:divBdr>
    </w:div>
    <w:div w:id="1101531058">
      <w:bodyDiv w:val="1"/>
      <w:marLeft w:val="0"/>
      <w:marRight w:val="0"/>
      <w:marTop w:val="0"/>
      <w:marBottom w:val="0"/>
      <w:divBdr>
        <w:top w:val="none" w:sz="0" w:space="0" w:color="auto"/>
        <w:left w:val="none" w:sz="0" w:space="0" w:color="auto"/>
        <w:bottom w:val="none" w:sz="0" w:space="0" w:color="auto"/>
        <w:right w:val="none" w:sz="0" w:space="0" w:color="auto"/>
      </w:divBdr>
    </w:div>
    <w:div w:id="152675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blair\AppData\Local\Microsoft\Windows\INetCache\Content.Outlook\DWHPTLFY\secretaryelieharbourtrust@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1974</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Dalglish</dc:creator>
  <cp:keywords/>
  <cp:lastModifiedBy>iain Dalglish</cp:lastModifiedBy>
  <cp:revision>2</cp:revision>
  <cp:lastPrinted>2026-03-02T11:09:00Z</cp:lastPrinted>
  <dcterms:created xsi:type="dcterms:W3CDTF">2026-03-02T11:19:00Z</dcterms:created>
  <dcterms:modified xsi:type="dcterms:W3CDTF">2026-03-02T11:19:00Z</dcterms:modified>
</cp:coreProperties>
</file>