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2B761" w14:textId="6090E4A8" w:rsidR="000E5BEE" w:rsidRDefault="004378B8" w:rsidP="00275512">
      <w:pPr>
        <w:pStyle w:val="Body"/>
        <w:ind w:left="-284"/>
        <w:jc w:val="center"/>
        <w:rPr>
          <w:b/>
          <w:bCs/>
          <w:sz w:val="28"/>
          <w:szCs w:val="28"/>
        </w:rPr>
      </w:pPr>
      <w:r>
        <w:rPr>
          <w:b/>
          <w:bCs/>
          <w:sz w:val="28"/>
          <w:szCs w:val="28"/>
        </w:rPr>
        <w:t xml:space="preserve">      </w:t>
      </w:r>
      <w:r w:rsidR="00275512">
        <w:rPr>
          <w:b/>
          <w:bCs/>
          <w:sz w:val="28"/>
          <w:szCs w:val="28"/>
        </w:rPr>
        <w:t>ELIE HARBOUR TRUST – PART B OF MOORING APPLICATION</w:t>
      </w:r>
    </w:p>
    <w:p w14:paraId="6CE1E5A5" w14:textId="77777777" w:rsidR="000E5BEE" w:rsidRDefault="000E5BEE">
      <w:pPr>
        <w:pStyle w:val="Body"/>
        <w:rPr>
          <w:b/>
          <w:bCs/>
          <w:sz w:val="28"/>
          <w:szCs w:val="28"/>
        </w:rPr>
      </w:pPr>
    </w:p>
    <w:p w14:paraId="3133C9E0" w14:textId="77777777" w:rsidR="000E5BEE" w:rsidRDefault="00275512" w:rsidP="00275512">
      <w:pPr>
        <w:pStyle w:val="Body"/>
        <w:ind w:left="-284" w:right="-336"/>
        <w:jc w:val="both"/>
      </w:pPr>
      <w:r>
        <w:rPr>
          <w:lang w:val="en-US"/>
        </w:rPr>
        <w:t>Please be advised that moorings are allocated on the following terms and conditions:-</w:t>
      </w:r>
    </w:p>
    <w:p w14:paraId="2AD4759C" w14:textId="77777777" w:rsidR="000E5BEE" w:rsidRDefault="000E5BEE" w:rsidP="00275512">
      <w:pPr>
        <w:pStyle w:val="Body"/>
        <w:ind w:left="-284" w:right="-336"/>
        <w:jc w:val="both"/>
      </w:pPr>
    </w:p>
    <w:p w14:paraId="33B0B658" w14:textId="77777777" w:rsidR="000E5BEE" w:rsidRDefault="00275512" w:rsidP="00275512">
      <w:pPr>
        <w:pStyle w:val="Body"/>
        <w:ind w:left="-284" w:right="-336"/>
        <w:jc w:val="both"/>
      </w:pPr>
      <w:r>
        <w:rPr>
          <w:lang w:val="en-US"/>
        </w:rPr>
        <w:t>1.  Insurance:- You will be responsible for the insurance of your boat in such a way that cover includes indemnity for damage cause</w:t>
      </w:r>
      <w:r w:rsidR="00001D19">
        <w:rPr>
          <w:lang w:val="en-US"/>
        </w:rPr>
        <w:t>d</w:t>
      </w:r>
      <w:r>
        <w:rPr>
          <w:lang w:val="en-US"/>
        </w:rPr>
        <w:t xml:space="preserve"> to other boats moored in or using the Harbour or </w:t>
      </w:r>
      <w:r w:rsidR="00001D19">
        <w:rPr>
          <w:lang w:val="en-US"/>
        </w:rPr>
        <w:t xml:space="preserve">to </w:t>
      </w:r>
      <w:r>
        <w:rPr>
          <w:lang w:val="en-US"/>
        </w:rPr>
        <w:t xml:space="preserve">the Harbour Trust property resulting from use of your boat or failure of the moorings or equipment of the boat. You will also be insured for liability for claims against you for personal injury. You will indemnify the Harbour Trust against any such claims aforementioned. Please note a valid copy of your </w:t>
      </w:r>
      <w:r>
        <w:rPr>
          <w:b/>
          <w:bCs/>
          <w:lang w:val="en-US"/>
        </w:rPr>
        <w:t>Certificate of Insurance</w:t>
      </w:r>
      <w:r>
        <w:rPr>
          <w:lang w:val="en-US"/>
        </w:rPr>
        <w:t xml:space="preserve"> must accompany your application form before a berth is allocated </w:t>
      </w:r>
      <w:r>
        <w:t xml:space="preserve">– </w:t>
      </w:r>
      <w:r>
        <w:rPr>
          <w:lang w:val="en-US"/>
        </w:rPr>
        <w:t>no vessel is allowed to moor in the Harbour without a Certificate of Insurance.</w:t>
      </w:r>
    </w:p>
    <w:p w14:paraId="1D500B30" w14:textId="77777777" w:rsidR="000E5BEE" w:rsidRDefault="000E5BEE" w:rsidP="00275512">
      <w:pPr>
        <w:pStyle w:val="Body"/>
        <w:ind w:left="-284" w:right="-336"/>
        <w:jc w:val="both"/>
      </w:pPr>
    </w:p>
    <w:p w14:paraId="22C9F347" w14:textId="77777777" w:rsidR="000E5BEE" w:rsidRDefault="00275512" w:rsidP="00275512">
      <w:pPr>
        <w:pStyle w:val="Body"/>
        <w:ind w:left="-284" w:right="-336"/>
        <w:jc w:val="both"/>
      </w:pPr>
      <w:r>
        <w:rPr>
          <w:lang w:val="en-US"/>
        </w:rPr>
        <w:t>2.  Moorings:- Unless you are being craned-in please contact th</w:t>
      </w:r>
      <w:r w:rsidR="008634B0">
        <w:rPr>
          <w:lang w:val="en-US"/>
        </w:rPr>
        <w:t>e Harbour Master on 01333 330399</w:t>
      </w:r>
      <w:r>
        <w:rPr>
          <w:lang w:val="en-US"/>
        </w:rPr>
        <w:t xml:space="preserve"> before taking up your mooring. You will secure your boat to the Harbour Trust</w:t>
      </w:r>
      <w:r w:rsidRPr="004378B8">
        <w:t>’</w:t>
      </w:r>
      <w:r>
        <w:rPr>
          <w:lang w:val="en-US"/>
        </w:rPr>
        <w:t xml:space="preserve">s chain at both bow and stern by appropriate rope and chain which you will supply. The responsibility of maintaining appropriately tight lines </w:t>
      </w:r>
      <w:r w:rsidR="00001D19">
        <w:rPr>
          <w:lang w:val="en-US"/>
        </w:rPr>
        <w:t xml:space="preserve">during the season </w:t>
      </w:r>
      <w:r>
        <w:rPr>
          <w:lang w:val="en-US"/>
        </w:rPr>
        <w:t xml:space="preserve">rests with you alone.  </w:t>
      </w:r>
    </w:p>
    <w:p w14:paraId="38869F2B" w14:textId="77777777" w:rsidR="000E5BEE" w:rsidRDefault="000E5BEE" w:rsidP="00275512">
      <w:pPr>
        <w:pStyle w:val="Body"/>
        <w:ind w:left="-284" w:right="-336"/>
        <w:jc w:val="both"/>
      </w:pPr>
    </w:p>
    <w:p w14:paraId="1F950D30" w14:textId="77777777" w:rsidR="000E5BEE" w:rsidRDefault="00275512" w:rsidP="00275512">
      <w:pPr>
        <w:pStyle w:val="Body"/>
        <w:ind w:left="-284" w:right="-336"/>
        <w:jc w:val="both"/>
      </w:pPr>
      <w:r>
        <w:rPr>
          <w:lang w:val="en-US"/>
        </w:rPr>
        <w:t>Please note especially that ropes and lines must be of non-floating character o</w:t>
      </w:r>
      <w:r w:rsidR="00001D19">
        <w:rPr>
          <w:lang w:val="en-US"/>
        </w:rPr>
        <w:t xml:space="preserve">r weighted so they do not float to avoid damaging neighbouring boats. </w:t>
      </w:r>
      <w:r>
        <w:rPr>
          <w:lang w:val="en-US"/>
        </w:rPr>
        <w:t xml:space="preserve"> Appropriate fenders must be positioned along the length of your boat and particular attention should be paid to protruding outboard engines</w:t>
      </w:r>
      <w:r>
        <w:t>.</w:t>
      </w:r>
    </w:p>
    <w:p w14:paraId="3427B8BD" w14:textId="77777777" w:rsidR="000E5BEE" w:rsidRDefault="00275512" w:rsidP="00275512">
      <w:pPr>
        <w:pStyle w:val="Body"/>
        <w:ind w:left="-284" w:right="-336"/>
        <w:jc w:val="both"/>
      </w:pPr>
      <w:r>
        <w:t xml:space="preserve">    </w:t>
      </w:r>
    </w:p>
    <w:p w14:paraId="72E6FD61" w14:textId="77777777" w:rsidR="000E5BEE" w:rsidRDefault="00275512" w:rsidP="00275512">
      <w:pPr>
        <w:pStyle w:val="Body"/>
        <w:ind w:left="-284" w:right="-336"/>
        <w:jc w:val="both"/>
      </w:pPr>
      <w:r>
        <w:rPr>
          <w:lang w:val="en-US"/>
        </w:rPr>
        <w:t>Pier Berths:- You will follow good and safe practice in the use of lines and fenders in accordance with Harbour bye-laws.</w:t>
      </w:r>
    </w:p>
    <w:p w14:paraId="22936076" w14:textId="77777777" w:rsidR="000E5BEE" w:rsidRDefault="000E5BEE" w:rsidP="00275512">
      <w:pPr>
        <w:pStyle w:val="Body"/>
        <w:ind w:left="-284" w:right="-336"/>
        <w:jc w:val="both"/>
      </w:pPr>
    </w:p>
    <w:p w14:paraId="0AE849D7" w14:textId="77777777" w:rsidR="000E5BEE" w:rsidRDefault="00275512" w:rsidP="00275512">
      <w:pPr>
        <w:pStyle w:val="Body"/>
        <w:ind w:left="-284" w:right="-336"/>
        <w:jc w:val="both"/>
      </w:pPr>
      <w:r>
        <w:rPr>
          <w:lang w:val="en-US"/>
        </w:rPr>
        <w:t xml:space="preserve">3.  Tenders:- Those wishing to use the dinghy chains for tying up their tenders should ensure that there is a 6 foot space between each fastening on this chain and on the quayside, thereby ensuring free space between each dinghy. </w:t>
      </w:r>
    </w:p>
    <w:p w14:paraId="0C656EB6" w14:textId="77777777" w:rsidR="000E5BEE" w:rsidRDefault="000E5BEE" w:rsidP="00275512">
      <w:pPr>
        <w:pStyle w:val="Body"/>
        <w:ind w:left="-284" w:right="-336"/>
        <w:jc w:val="both"/>
      </w:pPr>
    </w:p>
    <w:p w14:paraId="2A54F909" w14:textId="77777777" w:rsidR="000E5BEE" w:rsidRDefault="00275512" w:rsidP="00275512">
      <w:pPr>
        <w:pStyle w:val="Body"/>
        <w:ind w:left="-284" w:right="-336"/>
        <w:jc w:val="both"/>
      </w:pPr>
      <w:r>
        <w:rPr>
          <w:lang w:val="en-US"/>
        </w:rPr>
        <w:t xml:space="preserve">4.  Liability:- The Harbour Trust will not be liable in any way for damage caused to boats moored in or using the Harbour by other boats being improperly moored, breaking adrift or being inexpertly handled. </w:t>
      </w:r>
    </w:p>
    <w:p w14:paraId="18E29B99" w14:textId="77777777" w:rsidR="000E5BEE" w:rsidRDefault="000E5BEE" w:rsidP="00275512">
      <w:pPr>
        <w:pStyle w:val="Body"/>
        <w:ind w:left="-284" w:right="-336"/>
        <w:jc w:val="both"/>
      </w:pPr>
    </w:p>
    <w:p w14:paraId="48780171" w14:textId="40E522D3" w:rsidR="000E5BEE" w:rsidRDefault="00275512" w:rsidP="00275512">
      <w:pPr>
        <w:pStyle w:val="Body"/>
        <w:ind w:left="-284" w:right="-336"/>
        <w:jc w:val="both"/>
        <w:rPr>
          <w:rFonts w:ascii="Calibri" w:eastAsia="Times New Roman" w:hAnsi="Calibri"/>
          <w:bdr w:val="none" w:sz="0" w:space="0" w:color="auto"/>
          <w:shd w:val="clear" w:color="auto" w:fill="FFFFFF"/>
        </w:rPr>
      </w:pPr>
      <w:r>
        <w:rPr>
          <w:lang w:val="en-US"/>
        </w:rPr>
        <w:t xml:space="preserve">5. </w:t>
      </w:r>
      <w:r w:rsidR="00001D19">
        <w:rPr>
          <w:lang w:val="en-US"/>
        </w:rPr>
        <w:t xml:space="preserve">Pleasure boats are not permitted to fish on a commercial basis and are allowed to use a maximum of 6 creels, which must be clearly </w:t>
      </w:r>
      <w:r w:rsidR="00440F20" w:rsidRPr="00440F20">
        <w:t>well marked buoys with the correct length of rope that does not float on the surface as it is a danger to other boats.</w:t>
      </w:r>
      <w:r w:rsidR="00440F20">
        <w:t xml:space="preserve">  </w:t>
      </w:r>
      <w:r w:rsidR="00001D19">
        <w:rPr>
          <w:lang w:val="en-US"/>
        </w:rPr>
        <w:t>Catches are subject to the current legal maximum.</w:t>
      </w:r>
      <w:r w:rsidR="00440F20" w:rsidRPr="00440F20">
        <w:rPr>
          <w:rFonts w:ascii="Calibri" w:eastAsia="Times New Roman" w:hAnsi="Calibri"/>
          <w:bdr w:val="none" w:sz="0" w:space="0" w:color="auto"/>
          <w:shd w:val="clear" w:color="auto" w:fill="FFFFFF"/>
        </w:rPr>
        <w:t xml:space="preserve"> </w:t>
      </w:r>
    </w:p>
    <w:p w14:paraId="267B9780" w14:textId="77777777" w:rsidR="00D764D8" w:rsidRDefault="00D764D8" w:rsidP="00275512">
      <w:pPr>
        <w:pStyle w:val="Body"/>
        <w:ind w:left="-284" w:right="-336"/>
        <w:jc w:val="both"/>
        <w:rPr>
          <w:rFonts w:ascii="Calibri" w:eastAsia="Times New Roman" w:hAnsi="Calibri"/>
          <w:bdr w:val="none" w:sz="0" w:space="0" w:color="auto"/>
          <w:shd w:val="clear" w:color="auto" w:fill="FFFFFF"/>
        </w:rPr>
      </w:pPr>
    </w:p>
    <w:p w14:paraId="50919447" w14:textId="7594988B" w:rsidR="00D764D8" w:rsidRDefault="00D764D8" w:rsidP="00D764D8">
      <w:pPr>
        <w:pStyle w:val="Body"/>
        <w:ind w:left="-284" w:right="-336"/>
        <w:jc w:val="both"/>
      </w:pPr>
      <w:r>
        <w:rPr>
          <w:rFonts w:ascii="Calibri" w:eastAsia="Times New Roman" w:hAnsi="Calibri"/>
          <w:bdr w:val="none" w:sz="0" w:space="0" w:color="auto"/>
          <w:shd w:val="clear" w:color="auto" w:fill="FFFFFF"/>
        </w:rPr>
        <w:t>6. The Elie Harbour Trust does accept any liability for items stored in the East Store. Space may be</w:t>
      </w:r>
      <w:r>
        <w:t xml:space="preserve"> limited and will be determined by the Elie Harbour Trust at their discretion.  Elie Harbour Trust decision is final.</w:t>
      </w:r>
    </w:p>
    <w:p w14:paraId="4FFC5121" w14:textId="7BF238F0" w:rsidR="00D764D8" w:rsidRDefault="00D764D8" w:rsidP="00275512">
      <w:pPr>
        <w:pStyle w:val="Body"/>
        <w:ind w:left="-284" w:right="-336"/>
        <w:jc w:val="both"/>
      </w:pPr>
    </w:p>
    <w:p w14:paraId="3175CC80" w14:textId="77777777" w:rsidR="00440F20" w:rsidRDefault="00440F20" w:rsidP="00275512">
      <w:pPr>
        <w:pStyle w:val="Body"/>
        <w:ind w:left="-284" w:right="-336"/>
        <w:jc w:val="both"/>
      </w:pPr>
    </w:p>
    <w:p w14:paraId="1342A9AC" w14:textId="77777777" w:rsidR="00D764D8" w:rsidRDefault="00D764D8" w:rsidP="00D764D8">
      <w:pPr>
        <w:pStyle w:val="Body"/>
        <w:ind w:left="-284" w:right="-336"/>
        <w:jc w:val="both"/>
      </w:pPr>
    </w:p>
    <w:p w14:paraId="6F4555D8" w14:textId="60AD134A" w:rsidR="00D764D8" w:rsidRDefault="00D764D8" w:rsidP="00D764D8">
      <w:pPr>
        <w:pStyle w:val="Body"/>
        <w:ind w:right="-194"/>
        <w:jc w:val="both"/>
      </w:pPr>
    </w:p>
    <w:p w14:paraId="3EDC231E" w14:textId="77777777" w:rsidR="000E5BEE" w:rsidRDefault="000E5BEE" w:rsidP="00341269">
      <w:pPr>
        <w:pStyle w:val="Body"/>
      </w:pPr>
    </w:p>
    <w:p w14:paraId="1E3C124A" w14:textId="77777777" w:rsidR="000E5BEE" w:rsidRDefault="000E5BEE" w:rsidP="00341269">
      <w:pPr>
        <w:pStyle w:val="Body"/>
      </w:pPr>
    </w:p>
    <w:p w14:paraId="019652F0" w14:textId="77777777" w:rsidR="000E5BEE" w:rsidRPr="00341269" w:rsidRDefault="00275512">
      <w:pPr>
        <w:pStyle w:val="Body"/>
      </w:pPr>
      <w:r>
        <w:rPr>
          <w:rFonts w:ascii="Arial Unicode MS" w:hAnsi="Arial Unicode MS"/>
          <w:sz w:val="28"/>
          <w:szCs w:val="28"/>
        </w:rPr>
        <w:br w:type="page"/>
      </w:r>
    </w:p>
    <w:p w14:paraId="7EF8818C" w14:textId="77777777" w:rsidR="000E5BEE" w:rsidRDefault="00275512" w:rsidP="00341269">
      <w:pPr>
        <w:pStyle w:val="Body"/>
        <w:jc w:val="center"/>
        <w:rPr>
          <w:b/>
          <w:bCs/>
          <w:sz w:val="28"/>
          <w:szCs w:val="28"/>
        </w:rPr>
      </w:pPr>
      <w:r>
        <w:rPr>
          <w:b/>
          <w:bCs/>
          <w:sz w:val="28"/>
          <w:szCs w:val="28"/>
          <w:lang w:val="pt-PT"/>
        </w:rPr>
        <w:lastRenderedPageBreak/>
        <w:t>NOTES TO ACCOMPANY MOORINGS APPLICATIONS</w:t>
      </w:r>
    </w:p>
    <w:p w14:paraId="1E8ED930" w14:textId="77777777" w:rsidR="000E5BEE" w:rsidRDefault="000E5BEE">
      <w:pPr>
        <w:pStyle w:val="Body"/>
        <w:rPr>
          <w:b/>
          <w:bCs/>
          <w:sz w:val="28"/>
          <w:szCs w:val="28"/>
        </w:rPr>
      </w:pPr>
    </w:p>
    <w:p w14:paraId="692ED915" w14:textId="77777777" w:rsidR="000E5BEE" w:rsidRDefault="000E5BEE">
      <w:pPr>
        <w:pStyle w:val="Body"/>
        <w:rPr>
          <w:b/>
          <w:bCs/>
          <w:sz w:val="28"/>
          <w:szCs w:val="28"/>
        </w:rPr>
      </w:pPr>
    </w:p>
    <w:p w14:paraId="454AE1E1" w14:textId="77777777" w:rsidR="000E5BEE" w:rsidRDefault="00275512" w:rsidP="00275512">
      <w:pPr>
        <w:pStyle w:val="Body"/>
        <w:ind w:left="-284" w:right="-194"/>
        <w:jc w:val="both"/>
      </w:pPr>
      <w:r>
        <w:rPr>
          <w:lang w:val="en-US"/>
        </w:rPr>
        <w:t xml:space="preserve">Berths are allocated by Elie Harbour Trust (EHT) </w:t>
      </w:r>
      <w:r w:rsidR="004D4D4E">
        <w:rPr>
          <w:lang w:val="en-US"/>
        </w:rPr>
        <w:t xml:space="preserve">at its own discretion </w:t>
      </w:r>
      <w:r>
        <w:rPr>
          <w:lang w:val="en-US"/>
        </w:rPr>
        <w:t>and it reserves the power to alter or cancel allocation of moorings at any time without giving any reason. Generally, boats which are used infrequently will be allocated shallow berths and boats which are improperly moored or disregard Harbour bye-laws may not be re-allocated a mooring in a succeeding year.  Our policy is to be as flexible and ac</w:t>
      </w:r>
      <w:r w:rsidR="00CE52D3">
        <w:rPr>
          <w:lang w:val="en-US"/>
        </w:rPr>
        <w:t>commo</w:t>
      </w:r>
      <w:r>
        <w:rPr>
          <w:lang w:val="en-US"/>
        </w:rPr>
        <w:t>dating as possible – sometimes not easy!</w:t>
      </w:r>
    </w:p>
    <w:p w14:paraId="64C85A1D" w14:textId="77777777" w:rsidR="000E5BEE" w:rsidRDefault="000E5BEE" w:rsidP="00275512">
      <w:pPr>
        <w:pStyle w:val="Body"/>
        <w:ind w:left="-284" w:right="-194"/>
        <w:jc w:val="both"/>
      </w:pPr>
    </w:p>
    <w:p w14:paraId="75360185" w14:textId="77777777" w:rsidR="000E5BEE" w:rsidRDefault="000E5BEE" w:rsidP="00275512">
      <w:pPr>
        <w:pStyle w:val="Body"/>
        <w:ind w:left="-284" w:right="-194"/>
        <w:jc w:val="both"/>
      </w:pPr>
    </w:p>
    <w:p w14:paraId="33E5363D" w14:textId="545E0097" w:rsidR="000E5BEE" w:rsidRDefault="00275512" w:rsidP="00275512">
      <w:pPr>
        <w:pStyle w:val="Body"/>
        <w:ind w:left="-284" w:right="-194"/>
        <w:jc w:val="both"/>
      </w:pPr>
      <w:r>
        <w:rPr>
          <w:lang w:val="en-US"/>
        </w:rPr>
        <w:t>Separate application for a mooring has to be made each year and applications returned to Elie Harbour</w:t>
      </w:r>
      <w:r w:rsidR="008634B0">
        <w:rPr>
          <w:lang w:val="en-US"/>
        </w:rPr>
        <w:t xml:space="preserve"> Trust Secretar</w:t>
      </w:r>
      <w:r w:rsidR="0080609A">
        <w:rPr>
          <w:lang w:val="en-US"/>
        </w:rPr>
        <w:t>y by 1 April 202</w:t>
      </w:r>
      <w:r w:rsidR="009E4187">
        <w:rPr>
          <w:lang w:val="en-US"/>
        </w:rPr>
        <w:t>6</w:t>
      </w:r>
      <w:r>
        <w:rPr>
          <w:lang w:val="en-US"/>
        </w:rPr>
        <w:t xml:space="preserve"> (to avoid disappointment).</w:t>
      </w:r>
    </w:p>
    <w:p w14:paraId="7B5EA3CA" w14:textId="77777777" w:rsidR="000E5BEE" w:rsidRDefault="000E5BEE" w:rsidP="00275512">
      <w:pPr>
        <w:pStyle w:val="Body"/>
        <w:ind w:left="-284" w:right="-194"/>
        <w:jc w:val="both"/>
      </w:pPr>
    </w:p>
    <w:p w14:paraId="78BE7038" w14:textId="77777777" w:rsidR="000E5BEE" w:rsidRDefault="000E5BEE" w:rsidP="00275512">
      <w:pPr>
        <w:pStyle w:val="Body"/>
        <w:ind w:left="-284" w:right="-194"/>
        <w:jc w:val="both"/>
      </w:pPr>
    </w:p>
    <w:p w14:paraId="3CE40DA7" w14:textId="08780AAF" w:rsidR="000E5BEE" w:rsidRDefault="0080609A" w:rsidP="00275512">
      <w:pPr>
        <w:pStyle w:val="Body"/>
        <w:ind w:left="-284" w:right="-194"/>
        <w:jc w:val="both"/>
      </w:pPr>
      <w:r>
        <w:rPr>
          <w:lang w:val="en-US"/>
        </w:rPr>
        <w:t>East Neuk Cruising Club</w:t>
      </w:r>
      <w:r w:rsidR="00275512">
        <w:rPr>
          <w:lang w:val="en-US"/>
        </w:rPr>
        <w:t xml:space="preserve"> arranges at the beginning and end of each season to hire a crane to lift boats in and out of the water at low cost. Non-members may use this facility on payment of the </w:t>
      </w:r>
      <w:r>
        <w:rPr>
          <w:lang w:val="en-US"/>
        </w:rPr>
        <w:t>appropriate charge</w:t>
      </w:r>
      <w:r w:rsidR="00275512">
        <w:rPr>
          <w:lang w:val="en-US"/>
        </w:rPr>
        <w:t>. It is necessary that boat owners making use of this facility attend in person or have an agent present to ensure proper slinging of their boats. EHT will not allow boats to be lifted without the presence of the owner, or his or her representative, who assumes full responsibility for any damage caused.</w:t>
      </w:r>
      <w:r>
        <w:rPr>
          <w:lang w:val="en-US"/>
        </w:rPr>
        <w:t xml:space="preserve">  Please contact </w:t>
      </w:r>
      <w:r w:rsidRPr="00D764D8">
        <w:rPr>
          <w:b/>
          <w:bCs/>
          <w:lang w:val="en-US"/>
        </w:rPr>
        <w:t>Steve Blaney 01333 330564</w:t>
      </w:r>
    </w:p>
    <w:p w14:paraId="13EC9C82" w14:textId="77777777" w:rsidR="000E5BEE" w:rsidRDefault="000E5BEE" w:rsidP="00275512">
      <w:pPr>
        <w:pStyle w:val="Body"/>
        <w:ind w:left="-284" w:right="-194"/>
        <w:jc w:val="both"/>
      </w:pPr>
    </w:p>
    <w:p w14:paraId="773CDCB9" w14:textId="77777777" w:rsidR="000E5BEE" w:rsidRDefault="000E5BEE" w:rsidP="00275512">
      <w:pPr>
        <w:pStyle w:val="Body"/>
        <w:ind w:left="-284" w:right="-194"/>
        <w:jc w:val="both"/>
      </w:pPr>
    </w:p>
    <w:p w14:paraId="74EC9991" w14:textId="77777777" w:rsidR="000E5BEE" w:rsidRDefault="00275512" w:rsidP="00275512">
      <w:pPr>
        <w:pStyle w:val="Body"/>
        <w:ind w:left="-284" w:right="-194"/>
        <w:jc w:val="both"/>
      </w:pPr>
      <w:r>
        <w:rPr>
          <w:lang w:val="en-US"/>
        </w:rPr>
        <w:t>Boat owners are particularly advised to protect their moorings against chaffing where they enter fairleads or across gunwales. Owners who are not resident in Elie and therefore unable to check their moorings daily are strongly advised to double the strength of their moorings and/or use a secondary safety line to minimise the effect of adverse weather conditions.</w:t>
      </w:r>
    </w:p>
    <w:p w14:paraId="33CC5353" w14:textId="77777777" w:rsidR="000E5BEE" w:rsidRDefault="000E5BEE" w:rsidP="00275512">
      <w:pPr>
        <w:pStyle w:val="Body"/>
        <w:ind w:left="-284" w:right="-194"/>
        <w:jc w:val="both"/>
      </w:pPr>
    </w:p>
    <w:p w14:paraId="40A57689" w14:textId="77777777" w:rsidR="000E5BEE" w:rsidRDefault="000E5BEE" w:rsidP="00275512">
      <w:pPr>
        <w:pStyle w:val="Body"/>
        <w:ind w:left="-284" w:right="-194"/>
        <w:jc w:val="both"/>
      </w:pPr>
    </w:p>
    <w:p w14:paraId="26C14861" w14:textId="77777777" w:rsidR="000E5BEE" w:rsidRDefault="00275512" w:rsidP="00275512">
      <w:pPr>
        <w:pStyle w:val="Body"/>
        <w:ind w:left="-284" w:right="-194"/>
        <w:jc w:val="both"/>
      </w:pPr>
      <w:r>
        <w:rPr>
          <w:lang w:val="en-US"/>
        </w:rPr>
        <w:t>All boat owners are required to comply with the Harbour bye-laws which are displayed on a notice board by the Harbour gate and also available for perusal at the Harbour Master</w:t>
      </w:r>
      <w:r w:rsidRPr="004378B8">
        <w:t>’</w:t>
      </w:r>
      <w:r>
        <w:rPr>
          <w:lang w:val="en-US"/>
        </w:rPr>
        <w:t>s office.</w:t>
      </w:r>
    </w:p>
    <w:p w14:paraId="60026636" w14:textId="77777777" w:rsidR="000E5BEE" w:rsidRDefault="000E5BEE" w:rsidP="00275512">
      <w:pPr>
        <w:pStyle w:val="Body"/>
        <w:ind w:left="-284" w:right="-194"/>
        <w:jc w:val="both"/>
      </w:pPr>
    </w:p>
    <w:p w14:paraId="57180F91" w14:textId="77777777" w:rsidR="000E5BEE" w:rsidRDefault="000E5BEE" w:rsidP="00275512">
      <w:pPr>
        <w:pStyle w:val="Body"/>
        <w:ind w:left="-284" w:right="-194"/>
        <w:jc w:val="both"/>
      </w:pPr>
    </w:p>
    <w:p w14:paraId="511A015F" w14:textId="77777777" w:rsidR="000E5BEE" w:rsidRDefault="00275512" w:rsidP="00275512">
      <w:pPr>
        <w:pStyle w:val="Body"/>
        <w:ind w:left="-284" w:right="-194"/>
        <w:jc w:val="both"/>
      </w:pPr>
      <w:r>
        <w:rPr>
          <w:lang w:val="en-US"/>
        </w:rPr>
        <w:t>Where a boat requires re-mooring or essential maintenance to be carried out and the owner or his agent has been informed of this fact by EHT, he will have 24 hours to attend to this, failing which, should it be necessary for EHT to do this, a charge will be made for the service and the owner invoiced accordingly.</w:t>
      </w:r>
    </w:p>
    <w:p w14:paraId="6DB36F3A" w14:textId="77777777" w:rsidR="000E5BEE" w:rsidRDefault="000E5BEE" w:rsidP="00275512">
      <w:pPr>
        <w:pStyle w:val="Body"/>
        <w:ind w:left="-284" w:right="-194"/>
        <w:jc w:val="both"/>
      </w:pPr>
    </w:p>
    <w:p w14:paraId="17BEFC7C" w14:textId="77777777" w:rsidR="000E5BEE" w:rsidRDefault="000E5BEE" w:rsidP="00275512">
      <w:pPr>
        <w:pStyle w:val="Body"/>
        <w:ind w:left="-284" w:right="-194"/>
        <w:jc w:val="both"/>
      </w:pPr>
    </w:p>
    <w:p w14:paraId="14E8D0A1" w14:textId="119231A9" w:rsidR="000E5BEE" w:rsidRDefault="00CE52D3" w:rsidP="00275512">
      <w:pPr>
        <w:pStyle w:val="Body"/>
        <w:ind w:left="-284" w:right="-194"/>
        <w:jc w:val="both"/>
        <w:rPr>
          <w:b/>
          <w:bCs/>
        </w:rPr>
      </w:pPr>
      <w:r>
        <w:rPr>
          <w:b/>
          <w:bCs/>
          <w:lang w:val="en-US"/>
        </w:rPr>
        <w:t>Please return P</w:t>
      </w:r>
      <w:r w:rsidR="00275512">
        <w:rPr>
          <w:b/>
          <w:bCs/>
          <w:lang w:val="en-US"/>
        </w:rPr>
        <w:t xml:space="preserve">art A, together with your </w:t>
      </w:r>
      <w:r>
        <w:rPr>
          <w:b/>
          <w:bCs/>
          <w:lang w:val="en-US"/>
        </w:rPr>
        <w:t xml:space="preserve">insurance certificate, </w:t>
      </w:r>
      <w:r w:rsidR="0080609A">
        <w:rPr>
          <w:b/>
          <w:bCs/>
          <w:lang w:val="en-US"/>
        </w:rPr>
        <w:t xml:space="preserve">evidence of BACS transfer </w:t>
      </w:r>
      <w:r w:rsidR="00275512">
        <w:rPr>
          <w:b/>
          <w:bCs/>
          <w:lang w:val="en-US"/>
        </w:rPr>
        <w:t xml:space="preserve">by 1 </w:t>
      </w:r>
      <w:r w:rsidR="0080609A">
        <w:rPr>
          <w:b/>
          <w:bCs/>
        </w:rPr>
        <w:t>April 202</w:t>
      </w:r>
      <w:r w:rsidR="00A23266">
        <w:rPr>
          <w:b/>
          <w:bCs/>
        </w:rPr>
        <w:t>6</w:t>
      </w:r>
      <w:r w:rsidR="00275512">
        <w:rPr>
          <w:b/>
          <w:bCs/>
          <w:lang w:val="en-US"/>
        </w:rPr>
        <w:t xml:space="preserve"> </w:t>
      </w:r>
      <w:r w:rsidR="00275512">
        <w:rPr>
          <w:b/>
          <w:bCs/>
        </w:rPr>
        <w:t>to:</w:t>
      </w:r>
    </w:p>
    <w:p w14:paraId="42987114" w14:textId="77777777" w:rsidR="000E5BEE" w:rsidRDefault="000E5BEE">
      <w:pPr>
        <w:pStyle w:val="Body"/>
        <w:rPr>
          <w:b/>
          <w:bCs/>
        </w:rPr>
      </w:pPr>
    </w:p>
    <w:p w14:paraId="6D36D5C5" w14:textId="68527F1A" w:rsidR="000E5BEE" w:rsidRDefault="00044B2F">
      <w:pPr>
        <w:pStyle w:val="Body"/>
        <w:rPr>
          <w:b/>
          <w:bCs/>
        </w:rPr>
      </w:pPr>
      <w:r>
        <w:rPr>
          <w:b/>
          <w:bCs/>
        </w:rPr>
        <w:t>Iain Dalglish</w:t>
      </w:r>
    </w:p>
    <w:p w14:paraId="6BB3C7AC" w14:textId="77777777" w:rsidR="000E5BEE" w:rsidRDefault="00275512">
      <w:pPr>
        <w:pStyle w:val="Body"/>
        <w:rPr>
          <w:b/>
          <w:bCs/>
        </w:rPr>
      </w:pPr>
      <w:r>
        <w:rPr>
          <w:b/>
          <w:bCs/>
          <w:lang w:val="en-US"/>
        </w:rPr>
        <w:t>Secretary EHT</w:t>
      </w:r>
    </w:p>
    <w:p w14:paraId="56FD4811" w14:textId="77777777" w:rsidR="003C72B7" w:rsidRDefault="003C72B7">
      <w:pPr>
        <w:pStyle w:val="Body"/>
        <w:rPr>
          <w:b/>
          <w:bCs/>
          <w:lang w:val="en-US"/>
        </w:rPr>
      </w:pPr>
      <w:r>
        <w:rPr>
          <w:b/>
          <w:bCs/>
          <w:lang w:val="en-US"/>
        </w:rPr>
        <w:t>The Steadings,</w:t>
      </w:r>
    </w:p>
    <w:p w14:paraId="5CA9271E" w14:textId="77777777" w:rsidR="003C72B7" w:rsidRDefault="003C72B7">
      <w:pPr>
        <w:pStyle w:val="Body"/>
        <w:rPr>
          <w:b/>
          <w:bCs/>
          <w:lang w:val="en-US"/>
        </w:rPr>
      </w:pPr>
      <w:r>
        <w:rPr>
          <w:b/>
          <w:bCs/>
          <w:lang w:val="en-US"/>
        </w:rPr>
        <w:t>Wadeslea,</w:t>
      </w:r>
    </w:p>
    <w:p w14:paraId="6A950DCB" w14:textId="77777777" w:rsidR="003C72B7" w:rsidRDefault="003C72B7">
      <w:pPr>
        <w:pStyle w:val="Body"/>
        <w:rPr>
          <w:b/>
          <w:bCs/>
          <w:lang w:val="en-US"/>
        </w:rPr>
      </w:pPr>
      <w:r>
        <w:rPr>
          <w:b/>
          <w:bCs/>
          <w:lang w:val="en-US"/>
        </w:rPr>
        <w:t>Elie</w:t>
      </w:r>
    </w:p>
    <w:p w14:paraId="14A68140" w14:textId="14E92D1B" w:rsidR="000E5BEE" w:rsidRDefault="003C72B7">
      <w:pPr>
        <w:pStyle w:val="Body"/>
      </w:pPr>
      <w:r>
        <w:rPr>
          <w:b/>
          <w:bCs/>
          <w:lang w:val="en-US"/>
        </w:rPr>
        <w:t>KY</w:t>
      </w:r>
      <w:r w:rsidR="00A23266">
        <w:rPr>
          <w:b/>
          <w:bCs/>
          <w:lang w:val="en-US"/>
        </w:rPr>
        <w:t>9 1EA</w:t>
      </w:r>
    </w:p>
    <w:sectPr w:rsidR="000E5BEE" w:rsidSect="005C27FE">
      <w:headerReference w:type="default" r:id="rId6"/>
      <w:footerReference w:type="default" r:id="rId7"/>
      <w:pgSz w:w="11900" w:h="16840"/>
      <w:pgMar w:top="1134" w:right="1440" w:bottom="1134"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DECCD6" w14:textId="77777777" w:rsidR="00DF26C6" w:rsidRDefault="00DF26C6">
      <w:r>
        <w:separator/>
      </w:r>
    </w:p>
  </w:endnote>
  <w:endnote w:type="continuationSeparator" w:id="0">
    <w:p w14:paraId="337E4729" w14:textId="77777777" w:rsidR="00DF26C6" w:rsidRDefault="00DF26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B5FA9" w14:textId="77777777" w:rsidR="00341269" w:rsidRDefault="00341269">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65E0E" w14:textId="77777777" w:rsidR="00DF26C6" w:rsidRDefault="00DF26C6">
      <w:r>
        <w:separator/>
      </w:r>
    </w:p>
  </w:footnote>
  <w:footnote w:type="continuationSeparator" w:id="0">
    <w:p w14:paraId="74BC1A2F" w14:textId="77777777" w:rsidR="00DF26C6" w:rsidRDefault="00DF26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1EC9D" w14:textId="77777777" w:rsidR="00341269" w:rsidRDefault="00341269">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BEE"/>
    <w:rsid w:val="00001D19"/>
    <w:rsid w:val="00036375"/>
    <w:rsid w:val="00044B2F"/>
    <w:rsid w:val="000E5BEE"/>
    <w:rsid w:val="001A7139"/>
    <w:rsid w:val="00272E11"/>
    <w:rsid w:val="00275512"/>
    <w:rsid w:val="00316B45"/>
    <w:rsid w:val="00341269"/>
    <w:rsid w:val="00377EF2"/>
    <w:rsid w:val="003C72B7"/>
    <w:rsid w:val="004378B8"/>
    <w:rsid w:val="00440F20"/>
    <w:rsid w:val="004D4D4E"/>
    <w:rsid w:val="005232F2"/>
    <w:rsid w:val="005C27FE"/>
    <w:rsid w:val="006A4758"/>
    <w:rsid w:val="007C50F3"/>
    <w:rsid w:val="0080609A"/>
    <w:rsid w:val="00856606"/>
    <w:rsid w:val="008634B0"/>
    <w:rsid w:val="009C7592"/>
    <w:rsid w:val="009E4187"/>
    <w:rsid w:val="00A23266"/>
    <w:rsid w:val="00CE52D3"/>
    <w:rsid w:val="00D11DEB"/>
    <w:rsid w:val="00D144C8"/>
    <w:rsid w:val="00D764D8"/>
    <w:rsid w:val="00DF26C6"/>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4AA9A95"/>
  <w15:docId w15:val="{E16E3DA4-E5FF-FB40-A3B0-23F6D1D5A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E5BEE"/>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E5BEE"/>
    <w:rPr>
      <w:u w:val="single"/>
    </w:rPr>
  </w:style>
  <w:style w:type="paragraph" w:customStyle="1" w:styleId="HeaderFooter">
    <w:name w:val="Header &amp; Footer"/>
    <w:rsid w:val="000E5BEE"/>
    <w:pPr>
      <w:tabs>
        <w:tab w:val="right" w:pos="9020"/>
      </w:tabs>
    </w:pPr>
    <w:rPr>
      <w:rFonts w:ascii="Helvetica" w:hAnsi="Helvetica" w:cs="Arial Unicode MS"/>
      <w:color w:val="000000"/>
      <w:sz w:val="24"/>
      <w:szCs w:val="24"/>
    </w:rPr>
  </w:style>
  <w:style w:type="paragraph" w:customStyle="1" w:styleId="Body">
    <w:name w:val="Body"/>
    <w:rsid w:val="000E5BEE"/>
    <w:pPr>
      <w:spacing w:line="276" w:lineRule="auto"/>
    </w:pPr>
    <w:rPr>
      <w:rFonts w:ascii="Arial" w:hAnsi="Arial" w:cs="Arial Unicode MS"/>
      <w:color w:val="000000"/>
      <w:sz w:val="22"/>
      <w:szCs w:val="22"/>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7875030">
      <w:bodyDiv w:val="1"/>
      <w:marLeft w:val="0"/>
      <w:marRight w:val="0"/>
      <w:marTop w:val="0"/>
      <w:marBottom w:val="0"/>
      <w:divBdr>
        <w:top w:val="none" w:sz="0" w:space="0" w:color="auto"/>
        <w:left w:val="none" w:sz="0" w:space="0" w:color="auto"/>
        <w:bottom w:val="none" w:sz="0" w:space="0" w:color="auto"/>
        <w:right w:val="none" w:sz="0" w:space="0" w:color="auto"/>
      </w:divBdr>
    </w:div>
    <w:div w:id="11362180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15000"/>
          </a:lnSpc>
          <a:spcBef>
            <a:spcPts val="0"/>
          </a:spcBef>
          <a:spcAft>
            <a:spcPts val="0"/>
          </a:spcAft>
          <a:buClrTx/>
          <a:buSzTx/>
          <a:buFontTx/>
          <a:buNone/>
          <a:tabLst/>
          <a:defRPr kumimoji="0" sz="1100" b="0" i="0" u="none" strike="noStrike" cap="none" spc="0" normalizeH="0" baseline="0">
            <a:ln>
              <a:noFill/>
            </a:ln>
            <a:solidFill>
              <a:srgbClr val="000000"/>
            </a:solidFill>
            <a:effectLst/>
            <a:uFill>
              <a:solidFill>
                <a:srgbClr val="000000"/>
              </a:solidFill>
            </a:uFill>
            <a:latin typeface="Arial"/>
            <a:ea typeface="Arial"/>
            <a:cs typeface="Arial"/>
            <a:sym typeface="Arial"/>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821</Words>
  <Characters>4020</Characters>
  <Application>Microsoft Office Word</Application>
  <DocSecurity>0</DocSecurity>
  <Lines>95</Lines>
  <Paragraphs>27</Paragraphs>
  <ScaleCrop>false</ScaleCrop>
  <Company/>
  <LinksUpToDate>false</LinksUpToDate>
  <CharactersWithSpaces>4814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Iain Dalglish</dc:creator>
  <cp:lastModifiedBy>iain Dalglish</cp:lastModifiedBy>
  <cp:revision>7</cp:revision>
  <cp:lastPrinted>2026-02-23T11:07:00Z</cp:lastPrinted>
  <dcterms:created xsi:type="dcterms:W3CDTF">2026-03-02T11:21:00Z</dcterms:created>
  <dcterms:modified xsi:type="dcterms:W3CDTF">2026-03-02T11:33:00Z</dcterms:modified>
</cp:coreProperties>
</file>